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4"/>
          <w:rFonts w:hint="eastAsia" w:ascii="宋体" w:hAnsi="宋体" w:eastAsia="宋体" w:cs="宋体"/>
          <w:i w:val="0"/>
          <w:caps w:val="0"/>
          <w:color w:val="auto"/>
          <w:spacing w:val="0"/>
          <w:sz w:val="36"/>
          <w:szCs w:val="36"/>
        </w:rPr>
      </w:pPr>
    </w:p>
    <w:p>
      <w:pPr>
        <w:jc w:val="center"/>
        <w:rPr>
          <w:rStyle w:val="14"/>
          <w:rFonts w:hint="eastAsia" w:ascii="宋体" w:hAnsi="宋体" w:eastAsia="宋体" w:cs="宋体"/>
          <w:i w:val="0"/>
          <w:caps w:val="0"/>
          <w:color w:val="auto"/>
          <w:spacing w:val="0"/>
          <w:sz w:val="44"/>
          <w:szCs w:val="44"/>
          <w:lang w:eastAsia="zh-CN"/>
        </w:rPr>
      </w:pPr>
      <w:r>
        <w:rPr>
          <w:rStyle w:val="14"/>
          <w:rFonts w:hint="eastAsia" w:ascii="宋体" w:hAnsi="宋体" w:eastAsia="宋体" w:cs="宋体"/>
          <w:i w:val="0"/>
          <w:caps w:val="0"/>
          <w:color w:val="auto"/>
          <w:spacing w:val="0"/>
          <w:sz w:val="44"/>
          <w:szCs w:val="44"/>
        </w:rPr>
        <w:t>广重集团汽</w:t>
      </w:r>
      <w:r>
        <w:rPr>
          <w:rStyle w:val="14"/>
          <w:rFonts w:hint="eastAsia" w:ascii="宋体" w:hAnsi="宋体" w:eastAsia="宋体" w:cs="宋体"/>
          <w:i w:val="0"/>
          <w:caps w:val="0"/>
          <w:color w:val="auto"/>
          <w:spacing w:val="0"/>
          <w:sz w:val="44"/>
          <w:szCs w:val="44"/>
          <w:lang w:eastAsia="zh-CN"/>
        </w:rPr>
        <w:t>轮</w:t>
      </w:r>
      <w:r>
        <w:rPr>
          <w:rStyle w:val="14"/>
          <w:rFonts w:hint="eastAsia" w:ascii="宋体" w:hAnsi="宋体" w:eastAsia="宋体" w:cs="宋体"/>
          <w:i w:val="0"/>
          <w:caps w:val="0"/>
          <w:color w:val="auto"/>
          <w:spacing w:val="0"/>
          <w:sz w:val="44"/>
          <w:szCs w:val="44"/>
        </w:rPr>
        <w:t>机分公司</w:t>
      </w:r>
      <w:r>
        <w:rPr>
          <w:rStyle w:val="14"/>
          <w:rFonts w:hint="eastAsia" w:ascii="宋体" w:hAnsi="宋体" w:eastAsia="宋体" w:cs="宋体"/>
          <w:i w:val="0"/>
          <w:caps w:val="0"/>
          <w:color w:val="auto"/>
          <w:spacing w:val="0"/>
          <w:sz w:val="44"/>
          <w:szCs w:val="44"/>
          <w:lang w:eastAsia="zh-CN"/>
        </w:rPr>
        <w:t>产品防护及包装</w:t>
      </w:r>
    </w:p>
    <w:p>
      <w:pPr>
        <w:adjustRightInd w:val="0"/>
        <w:snapToGrid w:val="0"/>
        <w:spacing w:line="360" w:lineRule="auto"/>
        <w:jc w:val="center"/>
        <w:rPr>
          <w:b/>
          <w:bCs/>
          <w:sz w:val="44"/>
          <w:szCs w:val="44"/>
        </w:rPr>
      </w:pPr>
      <w:r>
        <w:rPr>
          <w:rStyle w:val="14"/>
          <w:rFonts w:hint="eastAsia" w:ascii="宋体" w:hAnsi="宋体" w:eastAsia="宋体" w:cs="宋体"/>
          <w:i w:val="0"/>
          <w:caps w:val="0"/>
          <w:color w:val="auto"/>
          <w:spacing w:val="0"/>
          <w:sz w:val="44"/>
          <w:szCs w:val="44"/>
        </w:rPr>
        <w:t>采购项目</w:t>
      </w:r>
    </w:p>
    <w:p>
      <w:pPr>
        <w:adjustRightInd w:val="0"/>
        <w:snapToGrid w:val="0"/>
        <w:spacing w:line="360" w:lineRule="auto"/>
        <w:jc w:val="center"/>
        <w:rPr>
          <w:b/>
          <w:bCs/>
          <w:sz w:val="24"/>
        </w:rPr>
      </w:pPr>
    </w:p>
    <w:p>
      <w:pPr>
        <w:adjustRightInd w:val="0"/>
        <w:snapToGrid w:val="0"/>
        <w:spacing w:line="360" w:lineRule="auto"/>
        <w:jc w:val="center"/>
        <w:rPr>
          <w:rFonts w:hint="eastAsia" w:ascii="华文宋体" w:hAnsi="华文宋体" w:eastAsia="华文宋体" w:cs="华文宋体"/>
          <w:b/>
          <w:bCs/>
          <w:spacing w:val="26"/>
          <w:sz w:val="84"/>
          <w:szCs w:val="84"/>
        </w:rPr>
      </w:pPr>
    </w:p>
    <w:p>
      <w:pPr>
        <w:adjustRightInd w:val="0"/>
        <w:snapToGrid w:val="0"/>
        <w:spacing w:line="360" w:lineRule="auto"/>
        <w:jc w:val="center"/>
        <w:rPr>
          <w:rFonts w:hint="eastAsia" w:ascii="华文宋体" w:hAnsi="华文宋体" w:eastAsia="华文宋体" w:cs="华文宋体"/>
          <w:b/>
          <w:bCs/>
          <w:spacing w:val="26"/>
          <w:sz w:val="84"/>
          <w:szCs w:val="84"/>
        </w:rPr>
      </w:pPr>
      <w:r>
        <w:rPr>
          <w:rFonts w:hint="eastAsia" w:ascii="华文宋体" w:hAnsi="华文宋体" w:eastAsia="华文宋体" w:cs="华文宋体"/>
          <w:b/>
          <w:bCs/>
          <w:spacing w:val="26"/>
          <w:sz w:val="84"/>
          <w:szCs w:val="84"/>
        </w:rPr>
        <w:t>招标文件</w:t>
      </w:r>
    </w:p>
    <w:p>
      <w:pPr>
        <w:adjustRightInd w:val="0"/>
        <w:snapToGrid w:val="0"/>
        <w:spacing w:line="360" w:lineRule="auto"/>
        <w:jc w:val="center"/>
        <w:rPr>
          <w:b/>
          <w:bCs/>
          <w:sz w:val="24"/>
        </w:rPr>
      </w:pPr>
    </w:p>
    <w:p>
      <w:pPr>
        <w:adjustRightInd w:val="0"/>
        <w:snapToGrid w:val="0"/>
        <w:spacing w:line="360" w:lineRule="auto"/>
        <w:jc w:val="center"/>
        <w:rPr>
          <w:b/>
          <w:bCs/>
          <w:sz w:val="24"/>
        </w:rPr>
      </w:pPr>
    </w:p>
    <w:p>
      <w:pPr>
        <w:adjustRightInd w:val="0"/>
        <w:snapToGrid w:val="0"/>
        <w:spacing w:line="360" w:lineRule="auto"/>
        <w:jc w:val="center"/>
        <w:rPr>
          <w:b/>
          <w:bCs/>
          <w:sz w:val="24"/>
        </w:rPr>
      </w:pPr>
    </w:p>
    <w:p>
      <w:pPr>
        <w:adjustRightInd w:val="0"/>
        <w:snapToGrid w:val="0"/>
        <w:spacing w:line="360" w:lineRule="auto"/>
        <w:ind w:firstLine="1076" w:firstLineChars="384"/>
        <w:rPr>
          <w:rFonts w:hint="eastAsia" w:ascii="华文宋体" w:hAnsi="华文宋体" w:eastAsia="华文宋体" w:cs="华文宋体"/>
          <w:b/>
          <w:bCs/>
          <w:sz w:val="28"/>
          <w:szCs w:val="28"/>
          <w:lang w:val="en-US" w:eastAsia="zh-CN"/>
        </w:rPr>
      </w:pPr>
      <w:r>
        <w:rPr>
          <w:rFonts w:hint="eastAsia" w:ascii="华文宋体" w:hAnsi="华文宋体" w:eastAsia="华文宋体" w:cs="华文宋体"/>
          <w:b/>
          <w:bCs/>
          <w:sz w:val="28"/>
          <w:szCs w:val="28"/>
        </w:rPr>
        <w:t>招标编号：</w:t>
      </w:r>
      <w:r>
        <w:rPr>
          <w:rFonts w:hint="eastAsia" w:ascii="华文宋体" w:hAnsi="华文宋体" w:eastAsia="华文宋体" w:cs="华文宋体"/>
          <w:b/>
          <w:bCs/>
          <w:sz w:val="28"/>
          <w:szCs w:val="28"/>
          <w:lang w:eastAsia="zh-CN"/>
        </w:rPr>
        <w:t>广重招</w:t>
      </w:r>
      <w:r>
        <w:rPr>
          <w:rFonts w:hint="eastAsia" w:ascii="华文宋体" w:hAnsi="华文宋体" w:eastAsia="华文宋体" w:cs="华文宋体"/>
          <w:b/>
          <w:bCs/>
          <w:sz w:val="28"/>
          <w:szCs w:val="28"/>
          <w:lang w:val="en-US" w:eastAsia="zh-CN"/>
        </w:rPr>
        <w:t>202</w:t>
      </w:r>
      <w:r>
        <w:rPr>
          <w:rFonts w:hint="eastAsia" w:ascii="华文宋体" w:hAnsi="华文宋体" w:eastAsia="华文宋体" w:cs="华文宋体"/>
          <w:b/>
          <w:bCs/>
          <w:color w:val="auto"/>
          <w:sz w:val="28"/>
          <w:szCs w:val="28"/>
          <w:lang w:val="en-US" w:eastAsia="zh-CN"/>
        </w:rPr>
        <w:t>5-27号</w:t>
      </w:r>
    </w:p>
    <w:p>
      <w:pPr>
        <w:adjustRightInd w:val="0"/>
        <w:snapToGrid w:val="0"/>
        <w:spacing w:line="360" w:lineRule="auto"/>
        <w:ind w:firstLine="1076" w:firstLineChars="384"/>
        <w:rPr>
          <w:rFonts w:hint="eastAsia" w:ascii="华文宋体" w:hAnsi="华文宋体" w:eastAsia="华文宋体" w:cs="华文宋体"/>
          <w:b/>
          <w:bCs/>
          <w:sz w:val="28"/>
        </w:rPr>
      </w:pPr>
      <w:r>
        <w:rPr>
          <w:rFonts w:hint="eastAsia" w:ascii="华文宋体" w:hAnsi="华文宋体" w:eastAsia="华文宋体" w:cs="华文宋体"/>
          <w:b/>
          <w:bCs/>
          <w:sz w:val="28"/>
          <w:szCs w:val="28"/>
        </w:rPr>
        <w:t>招标方式：</w:t>
      </w:r>
      <w:r>
        <w:rPr>
          <w:rFonts w:hint="eastAsia" w:ascii="华文宋体" w:hAnsi="华文宋体" w:eastAsia="华文宋体" w:cs="华文宋体"/>
          <w:b/>
          <w:bCs/>
          <w:sz w:val="28"/>
        </w:rPr>
        <w:t>公开招标</w:t>
      </w:r>
    </w:p>
    <w:p>
      <w:pPr>
        <w:adjustRightInd w:val="0"/>
        <w:snapToGrid w:val="0"/>
        <w:spacing w:line="360" w:lineRule="auto"/>
        <w:jc w:val="center"/>
        <w:rPr>
          <w:b/>
          <w:bCs/>
          <w:sz w:val="24"/>
        </w:rPr>
      </w:pPr>
    </w:p>
    <w:p>
      <w:pPr>
        <w:adjustRightInd w:val="0"/>
        <w:snapToGrid w:val="0"/>
        <w:spacing w:line="360" w:lineRule="auto"/>
        <w:jc w:val="center"/>
        <w:rPr>
          <w:b/>
          <w:bCs/>
          <w:sz w:val="24"/>
        </w:rPr>
      </w:pPr>
    </w:p>
    <w:p>
      <w:pPr>
        <w:adjustRightInd w:val="0"/>
        <w:snapToGrid w:val="0"/>
        <w:spacing w:line="360" w:lineRule="auto"/>
        <w:jc w:val="center"/>
        <w:rPr>
          <w:b/>
          <w:bCs/>
          <w:sz w:val="24"/>
        </w:rPr>
      </w:pPr>
    </w:p>
    <w:p>
      <w:pPr>
        <w:adjustRightInd w:val="0"/>
        <w:snapToGrid w:val="0"/>
        <w:spacing w:line="360" w:lineRule="auto"/>
        <w:jc w:val="center"/>
        <w:rPr>
          <w:b/>
          <w:bCs/>
          <w:sz w:val="24"/>
        </w:rPr>
      </w:pPr>
    </w:p>
    <w:p>
      <w:pPr>
        <w:adjustRightInd w:val="0"/>
        <w:snapToGrid w:val="0"/>
        <w:spacing w:line="360" w:lineRule="auto"/>
        <w:jc w:val="center"/>
        <w:rPr>
          <w:b/>
          <w:bCs/>
          <w:sz w:val="24"/>
        </w:rPr>
      </w:pPr>
    </w:p>
    <w:p>
      <w:pPr>
        <w:adjustRightInd w:val="0"/>
        <w:snapToGrid w:val="0"/>
        <w:spacing w:line="360" w:lineRule="auto"/>
        <w:jc w:val="center"/>
        <w:rPr>
          <w:b/>
          <w:bCs/>
          <w:sz w:val="24"/>
        </w:rPr>
      </w:pPr>
    </w:p>
    <w:p>
      <w:pPr>
        <w:adjustRightInd w:val="0"/>
        <w:snapToGrid w:val="0"/>
        <w:spacing w:line="360" w:lineRule="auto"/>
        <w:jc w:val="center"/>
        <w:rPr>
          <w:b/>
          <w:bCs/>
          <w:sz w:val="24"/>
        </w:rPr>
      </w:pPr>
    </w:p>
    <w:p>
      <w:pPr>
        <w:adjustRightInd w:val="0"/>
        <w:snapToGrid w:val="0"/>
        <w:spacing w:line="360" w:lineRule="auto"/>
        <w:jc w:val="center"/>
        <w:rPr>
          <w:b/>
          <w:bCs/>
          <w:sz w:val="24"/>
        </w:rPr>
      </w:pPr>
    </w:p>
    <w:p>
      <w:pPr>
        <w:adjustRightInd w:val="0"/>
        <w:snapToGrid w:val="0"/>
        <w:spacing w:line="360" w:lineRule="auto"/>
        <w:jc w:val="both"/>
        <w:rPr>
          <w:b/>
          <w:bCs/>
          <w:sz w:val="24"/>
        </w:rPr>
      </w:pPr>
    </w:p>
    <w:p>
      <w:pPr>
        <w:adjustRightInd w:val="0"/>
        <w:snapToGrid w:val="0"/>
        <w:spacing w:line="360" w:lineRule="auto"/>
        <w:jc w:val="center"/>
        <w:rPr>
          <w:rFonts w:hint="eastAsia" w:ascii="华文宋体" w:hAnsi="华文宋体" w:eastAsia="华文宋体" w:cs="华文宋体"/>
          <w:b/>
          <w:bCs/>
          <w:sz w:val="30"/>
          <w:szCs w:val="30"/>
        </w:rPr>
      </w:pPr>
      <w:r>
        <w:rPr>
          <w:rFonts w:hint="eastAsia" w:ascii="华文宋体" w:hAnsi="华文宋体" w:eastAsia="华文宋体" w:cs="华文宋体"/>
          <w:b/>
          <w:bCs/>
          <w:sz w:val="30"/>
          <w:szCs w:val="30"/>
        </w:rPr>
        <w:t>招标人：</w:t>
      </w:r>
      <w:r>
        <w:rPr>
          <w:rFonts w:hint="eastAsia" w:ascii="华文宋体" w:hAnsi="华文宋体" w:eastAsia="华文宋体" w:cs="华文宋体"/>
          <w:b/>
          <w:bCs/>
          <w:sz w:val="30"/>
          <w:szCs w:val="30"/>
          <w:lang w:eastAsia="zh-CN"/>
        </w:rPr>
        <w:t>广州广重企业集团</w:t>
      </w:r>
      <w:r>
        <w:rPr>
          <w:rFonts w:hint="eastAsia" w:ascii="华文宋体" w:hAnsi="华文宋体" w:eastAsia="华文宋体" w:cs="华文宋体"/>
          <w:b/>
          <w:bCs/>
          <w:sz w:val="30"/>
          <w:szCs w:val="30"/>
        </w:rPr>
        <w:t>有限公司</w:t>
      </w:r>
    </w:p>
    <w:p>
      <w:pPr>
        <w:adjustRightInd w:val="0"/>
        <w:snapToGrid w:val="0"/>
        <w:spacing w:line="360" w:lineRule="auto"/>
        <w:jc w:val="center"/>
        <w:rPr>
          <w:rFonts w:hint="eastAsia" w:ascii="黑体" w:hAnsi="黑体" w:eastAsia="黑体" w:cs="黑体"/>
          <w:sz w:val="32"/>
          <w:szCs w:val="32"/>
          <w:lang w:eastAsia="zh-CN"/>
        </w:rPr>
      </w:pPr>
      <w:r>
        <w:rPr>
          <w:rFonts w:hint="eastAsia"/>
          <w:b/>
          <w:bCs/>
          <w:sz w:val="28"/>
          <w:szCs w:val="28"/>
          <w:lang w:val="en-US" w:eastAsia="zh-CN"/>
        </w:rPr>
        <w:t xml:space="preserve">      </w:t>
      </w:r>
      <w:r>
        <w:rPr>
          <w:rFonts w:hint="eastAsia" w:ascii="华文宋体" w:hAnsi="华文宋体" w:eastAsia="华文宋体" w:cs="华文宋体"/>
          <w:b/>
          <w:bCs/>
          <w:sz w:val="30"/>
          <w:szCs w:val="30"/>
        </w:rPr>
        <w:t>二○二</w:t>
      </w:r>
      <w:r>
        <w:rPr>
          <w:rFonts w:hint="eastAsia" w:ascii="华文宋体" w:hAnsi="华文宋体" w:eastAsia="华文宋体" w:cs="华文宋体"/>
          <w:b/>
          <w:bCs/>
          <w:sz w:val="30"/>
          <w:szCs w:val="30"/>
          <w:lang w:val="en-US" w:eastAsia="zh-CN"/>
        </w:rPr>
        <w:t>五</w:t>
      </w:r>
      <w:r>
        <w:rPr>
          <w:rFonts w:hint="eastAsia" w:ascii="华文宋体" w:hAnsi="华文宋体" w:eastAsia="华文宋体" w:cs="华文宋体"/>
          <w:b/>
          <w:bCs/>
          <w:sz w:val="30"/>
          <w:szCs w:val="30"/>
        </w:rPr>
        <w:t>年</w:t>
      </w:r>
      <w:r>
        <w:rPr>
          <w:rFonts w:hint="eastAsia" w:ascii="华文宋体" w:hAnsi="华文宋体" w:eastAsia="华文宋体" w:cs="华文宋体"/>
          <w:b/>
          <w:bCs/>
          <w:sz w:val="30"/>
          <w:szCs w:val="30"/>
          <w:lang w:val="en-US" w:eastAsia="zh-CN"/>
        </w:rPr>
        <w:t>七</w:t>
      </w:r>
      <w:r>
        <w:rPr>
          <w:rFonts w:hint="eastAsia" w:ascii="华文宋体" w:hAnsi="华文宋体" w:eastAsia="华文宋体" w:cs="华文宋体"/>
          <w:b/>
          <w:bCs/>
          <w:sz w:val="30"/>
          <w:szCs w:val="30"/>
        </w:rPr>
        <w:t>月</w:t>
      </w:r>
      <w:bookmarkStart w:id="0" w:name="_Toc226899287"/>
    </w:p>
    <w:p>
      <w:pPr>
        <w:pStyle w:val="4"/>
        <w:numPr>
          <w:ilvl w:val="0"/>
          <w:numId w:val="0"/>
        </w:numPr>
        <w:adjustRightInd w:val="0"/>
        <w:snapToGrid w:val="0"/>
        <w:spacing w:line="360" w:lineRule="auto"/>
        <w:ind w:leftChars="0"/>
        <w:jc w:val="center"/>
        <w:rPr>
          <w:rFonts w:hint="eastAsia" w:ascii="黑体" w:hAnsi="黑体" w:eastAsia="黑体" w:cs="黑体"/>
          <w:sz w:val="32"/>
          <w:szCs w:val="32"/>
        </w:rPr>
      </w:pPr>
      <w:r>
        <w:rPr>
          <w:rFonts w:hint="eastAsia" w:ascii="黑体" w:hAnsi="黑体" w:eastAsia="黑体" w:cs="黑体"/>
          <w:sz w:val="32"/>
          <w:szCs w:val="32"/>
          <w:lang w:eastAsia="zh-CN"/>
        </w:rPr>
        <w:t>招</w:t>
      </w:r>
      <w:r>
        <w:rPr>
          <w:rFonts w:hint="eastAsia" w:ascii="黑体" w:hAnsi="黑体" w:eastAsia="黑体" w:cs="黑体"/>
          <w:sz w:val="32"/>
          <w:szCs w:val="32"/>
        </w:rPr>
        <w:t>标</w:t>
      </w:r>
      <w:bookmarkEnd w:id="0"/>
      <w:r>
        <w:rPr>
          <w:rFonts w:hint="eastAsia" w:ascii="黑体" w:hAnsi="黑体" w:eastAsia="黑体" w:cs="黑体"/>
          <w:sz w:val="32"/>
          <w:szCs w:val="32"/>
          <w:lang w:val="en-US" w:eastAsia="zh-CN"/>
        </w:rPr>
        <w:t>内容</w:t>
      </w:r>
    </w:p>
    <w:p>
      <w:pPr>
        <w:adjustRightInd w:val="0"/>
        <w:snapToGrid w:val="0"/>
        <w:spacing w:line="360" w:lineRule="auto"/>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广州广重企业集团有限公司现就“广重集团汽轮机分公司产品防护及包装采购项目”进行公开招标，欢迎符合招标要求的单位参与投标。</w:t>
      </w:r>
    </w:p>
    <w:p>
      <w:pPr>
        <w:numPr>
          <w:ilvl w:val="0"/>
          <w:numId w:val="1"/>
        </w:numPr>
        <w:adjustRightInd w:val="0"/>
        <w:snapToGrid w:val="0"/>
        <w:spacing w:line="360" w:lineRule="auto"/>
        <w:ind w:left="0" w:leftChars="0" w:firstLine="640" w:firstLineChars="0"/>
        <w:rPr>
          <w:rFonts w:hint="eastAsia" w:ascii="楷体" w:hAnsi="楷体" w:eastAsia="楷体" w:cs="楷体"/>
          <w:b/>
          <w:bCs/>
          <w:sz w:val="28"/>
          <w:szCs w:val="28"/>
          <w:lang w:eastAsia="zh-CN"/>
        </w:rPr>
      </w:pPr>
      <w:r>
        <w:rPr>
          <w:rFonts w:hint="eastAsia" w:ascii="楷体" w:hAnsi="楷体" w:eastAsia="楷体" w:cs="楷体"/>
          <w:b/>
          <w:bCs/>
          <w:sz w:val="28"/>
          <w:szCs w:val="28"/>
          <w:lang w:eastAsia="zh-CN"/>
        </w:rPr>
        <w:t>对投标人的资质要求</w:t>
      </w:r>
    </w:p>
    <w:p>
      <w:pPr>
        <w:numPr>
          <w:ilvl w:val="0"/>
          <w:numId w:val="2"/>
        </w:numPr>
        <w:adjustRightInd w:val="0"/>
        <w:snapToGrid w:val="0"/>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基本资格：</w:t>
      </w:r>
    </w:p>
    <w:p>
      <w:pPr>
        <w:numPr>
          <w:ilvl w:val="0"/>
          <w:numId w:val="0"/>
        </w:numPr>
        <w:adjustRightInd w:val="0"/>
        <w:snapToGrid w:val="0"/>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（1）在中华人民共和国境内合法注册，具有独立法人资格，能开具正规增值税发票。</w:t>
      </w:r>
    </w:p>
    <w:p>
      <w:pPr>
        <w:adjustRightInd w:val="0"/>
        <w:snapToGrid w:val="0"/>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（2）具备良好的商业信誉和健全的财务会计制度。</w:t>
      </w:r>
    </w:p>
    <w:p>
      <w:pPr>
        <w:adjustRightInd w:val="0"/>
        <w:snapToGrid w:val="0"/>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（3）具有履行合同所必需的设备和专业技术能力。</w:t>
      </w:r>
    </w:p>
    <w:p>
      <w:pPr>
        <w:adjustRightInd w:val="0"/>
        <w:snapToGrid w:val="0"/>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（4）参加采购活动前三年内，在经营活动中没有重大违法记录。</w:t>
      </w:r>
    </w:p>
    <w:p>
      <w:pPr>
        <w:adjustRightInd w:val="0"/>
        <w:snapToGrid w:val="0"/>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（5）非“信用中国”网站列入失信被执行人或重大税收违法案件当事人名单；非中国政府采购网列入政府采购严重违法失信行为记录名单。</w:t>
      </w:r>
    </w:p>
    <w:p>
      <w:pPr>
        <w:adjustRightInd w:val="0"/>
        <w:snapToGrid w:val="0"/>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2.专业资质与经验：</w:t>
      </w:r>
    </w:p>
    <w:p>
      <w:pPr>
        <w:adjustRightInd w:val="0"/>
        <w:snapToGrid w:val="0"/>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（1）核心要求：具备大型、精密、贵重或易碎物品运输包装设计和制作的丰富经验（需提供近3年类似项目案例合同复印件，至少3-5个，包括项目名称、货物类型、包装方案简述、客户名称）。</w:t>
      </w:r>
    </w:p>
    <w:p>
      <w:pPr>
        <w:adjustRightInd w:val="0"/>
        <w:snapToGrid w:val="0"/>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（2）拥有专业的包装工程师或技术团队。</w:t>
      </w:r>
    </w:p>
    <w:p>
      <w:pPr>
        <w:adjustRightInd w:val="0"/>
        <w:snapToGrid w:val="0"/>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（3）熟悉国内外运输包装相关标准（如ISTA, ASTM D4169, GB/T 4857 系列等）和木包装检疫规定（ISPM 15）。</w:t>
      </w:r>
    </w:p>
    <w:p>
      <w:pPr>
        <w:adjustRightInd w:val="0"/>
        <w:snapToGrid w:val="0"/>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（4）拥有固定的、符合要求的木箱生产场地和配套的缓冲材料加工能力。</w:t>
      </w:r>
    </w:p>
    <w:p>
      <w:pPr>
        <w:adjustRightInd w:val="0"/>
        <w:snapToGrid w:val="0"/>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3.生产能力与质量保证：</w:t>
      </w:r>
    </w:p>
    <w:p>
      <w:pPr>
        <w:adjustRightInd w:val="0"/>
        <w:snapToGrid w:val="0"/>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（1）具备满足本项目质量和数量要求的生产能力。</w:t>
      </w:r>
    </w:p>
    <w:p>
      <w:pPr>
        <w:adjustRightInd w:val="0"/>
        <w:snapToGrid w:val="0"/>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（2）拥有完善的质量管理体系（提供ISO 9001认证证书复印件优先）。</w:t>
      </w:r>
    </w:p>
    <w:p>
      <w:pPr>
        <w:adjustRightInd w:val="0"/>
        <w:snapToGrid w:val="0"/>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（3）有明确的原材料进货检验、过程质量控制、成品检验流程和记录。</w:t>
      </w:r>
    </w:p>
    <w:p>
      <w:pPr>
        <w:numPr>
          <w:ilvl w:val="0"/>
          <w:numId w:val="1"/>
        </w:numPr>
        <w:adjustRightInd w:val="0"/>
        <w:snapToGrid w:val="0"/>
        <w:spacing w:line="360" w:lineRule="auto"/>
        <w:ind w:left="0" w:leftChars="0" w:firstLine="640" w:firstLineChars="0"/>
        <w:rPr>
          <w:rFonts w:hint="eastAsia" w:ascii="楷体" w:hAnsi="楷体" w:eastAsia="楷体" w:cs="楷体"/>
          <w:b/>
          <w:bCs/>
          <w:sz w:val="28"/>
          <w:szCs w:val="28"/>
          <w:lang w:eastAsia="zh-CN"/>
        </w:rPr>
      </w:pPr>
      <w:r>
        <w:rPr>
          <w:rFonts w:hint="eastAsia" w:ascii="楷体" w:hAnsi="楷体" w:eastAsia="楷体" w:cs="楷体"/>
          <w:b/>
          <w:bCs/>
          <w:sz w:val="28"/>
          <w:szCs w:val="28"/>
          <w:lang w:eastAsia="zh-CN"/>
        </w:rPr>
        <w:t>项目</w:t>
      </w:r>
      <w:r>
        <w:rPr>
          <w:rFonts w:hint="eastAsia" w:ascii="楷体" w:hAnsi="楷体" w:eastAsia="楷体" w:cs="楷体"/>
          <w:b/>
          <w:bCs/>
          <w:sz w:val="28"/>
          <w:szCs w:val="28"/>
          <w:lang w:val="en-US" w:eastAsia="zh-CN"/>
        </w:rPr>
        <w:t>内容及范围</w:t>
      </w:r>
    </w:p>
    <w:p>
      <w:pPr>
        <w:ind w:firstLine="560" w:firstLineChars="200"/>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1.需求分析与方案设计：</w:t>
      </w:r>
    </w:p>
    <w:p>
      <w:pPr>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中标后，按我方包装需求，详细勘察待运输货物（尺寸、重量、重心、材质、易损点、价值等）。</w:t>
      </w:r>
    </w:p>
    <w:p>
      <w:pPr>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根据货物特性和运输环境（路线、方式、预计时长、气候条件、装卸条件），设计定制化的整体防护方案。</w:t>
      </w:r>
    </w:p>
    <w:p>
      <w:pPr>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方案包括但不限于：</w:t>
      </w:r>
    </w:p>
    <w:p>
      <w:pPr>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木箱结构设计：尺寸、木材种类/等级（如符合ISPM 15标准的熏蒸/热处理实木或胶合板）、框架结构（主框架、支撑、加强筋）、底板、顶盖、侧板设计、箱体强度计算。</w:t>
      </w:r>
    </w:p>
    <w:p>
      <w:pPr>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内容物固定与缓冲：设计并说明内部固定方式（绑扎、支撑、卡槽、框架等）及缓冲材料（如EPE珍珠棉、EVA、PU泡沫、气垫膜、气泡袋、蜂窝纸板、悬吊系统等）的选择、布局、密度要求。</w:t>
      </w:r>
    </w:p>
    <w:p>
      <w:pPr>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环境防护：防潮、防锈（VCI气相防锈）、防尘、防静电、温湿度控制（如需要干燥剂、保温/隔热层）等方案。</w:t>
      </w:r>
    </w:p>
    <w:p>
      <w:pPr>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标识要求：设计并印刷清晰、规范的运输标识（向上、易碎、防潮、重心点、唛头、货物信息、起吊点等）。</w:t>
      </w:r>
    </w:p>
    <w:p>
      <w:pPr>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开启与重复使用性：说明箱体开启方式（如铰链、螺栓）及是否考虑重复使用性。</w:t>
      </w:r>
    </w:p>
    <w:p>
      <w:pPr>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提供详细的设计图纸和方案说明。</w:t>
      </w:r>
    </w:p>
    <w:p>
      <w:pPr>
        <w:ind w:firstLine="560" w:firstLineChars="200"/>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2.包装木箱制作：</w:t>
      </w:r>
    </w:p>
    <w:p>
      <w:pPr>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严格按照批准的设计方案和规格选用合格材料制作木箱。</w:t>
      </w:r>
    </w:p>
    <w:p>
      <w:pPr>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保证木箱结构坚固，能承受堆码、起吊、运输过程中的各种应力和冲击。</w:t>
      </w:r>
    </w:p>
    <w:p>
      <w:pPr>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确保木材符合国际植物检疫标准（ISPM 15），提供相应证明（如熏蒸/热处理证书）。</w:t>
      </w:r>
    </w:p>
    <w:p>
      <w:pPr>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工艺精细，无毛刺、尖锐物，内部光滑，防止刮伤货物。</w:t>
      </w:r>
    </w:p>
    <w:p>
      <w:pPr>
        <w:ind w:firstLine="560" w:firstLineChars="200"/>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3.内容物专业防护处理：</w:t>
      </w:r>
    </w:p>
    <w:p>
      <w:pPr>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在货物装入木箱前，根据方案进行必要的清洁、防锈（涂抹防锈油、使用VCI纸/袋/片）、防静电处理（该环节所用材料由我司提供）。</w:t>
      </w:r>
    </w:p>
    <w:p>
      <w:pPr>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精确实施内部固定和缓冲材料的填充、包裹、定位，确保货物在箱内无任何可移动空间，重心稳定。</w:t>
      </w:r>
    </w:p>
    <w:p>
      <w:pPr>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按要求放置干燥剂、温湿度记录仪（若需要）等。</w:t>
      </w:r>
    </w:p>
    <w:p>
      <w:pPr>
        <w:ind w:firstLine="560" w:firstLineChars="200"/>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4.包装操作：</w:t>
      </w:r>
    </w:p>
    <w:p>
      <w:pPr>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在我方工厂进行专业的包装操作。</w:t>
      </w:r>
    </w:p>
    <w:p>
      <w:pPr>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操作过程规范，避免对货物造成二次损伤。</w:t>
      </w:r>
    </w:p>
    <w:p>
      <w:pPr>
        <w:ind w:firstLine="560" w:firstLineChars="200"/>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5.文件提供：</w:t>
      </w:r>
    </w:p>
    <w:p>
      <w:pPr>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提供包装过程记录及最终包装完成照片。</w:t>
      </w:r>
    </w:p>
    <w:p>
      <w:pPr>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提供材料合格证明（木材处理证书、缓冲材料检验报告等）。</w:t>
      </w:r>
    </w:p>
    <w:p>
      <w:pPr>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提供包装操作指南或拆箱说明（如需）。</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rFonts w:hint="eastAsia"/>
          <w:color w:val="auto"/>
          <w:sz w:val="28"/>
          <w:szCs w:val="28"/>
        </w:rPr>
      </w:pPr>
      <w:r>
        <w:rPr>
          <w:rStyle w:val="14"/>
          <w:rFonts w:hint="eastAsia" w:ascii="仿宋" w:hAnsi="仿宋" w:eastAsia="仿宋" w:cs="仿宋"/>
          <w:i w:val="0"/>
          <w:caps w:val="0"/>
          <w:color w:val="auto"/>
          <w:spacing w:val="0"/>
          <w:sz w:val="28"/>
          <w:szCs w:val="28"/>
        </w:rPr>
        <w:t xml:space="preserve"> </w:t>
      </w:r>
      <w:r>
        <w:rPr>
          <w:rStyle w:val="14"/>
          <w:rFonts w:hint="eastAsia" w:ascii="仿宋" w:hAnsi="仿宋" w:eastAsia="仿宋" w:cs="仿宋"/>
          <w:i w:val="0"/>
          <w:caps w:val="0"/>
          <w:color w:val="auto"/>
          <w:spacing w:val="0"/>
          <w:sz w:val="28"/>
          <w:szCs w:val="28"/>
          <w:lang w:val="en-US" w:eastAsia="zh-CN"/>
        </w:rPr>
        <w:t>三、</w:t>
      </w:r>
      <w:r>
        <w:rPr>
          <w:rStyle w:val="14"/>
          <w:rFonts w:hint="eastAsia" w:ascii="仿宋" w:hAnsi="仿宋" w:eastAsia="仿宋" w:cs="仿宋"/>
          <w:i w:val="0"/>
          <w:caps w:val="0"/>
          <w:color w:val="auto"/>
          <w:spacing w:val="0"/>
          <w:sz w:val="28"/>
          <w:szCs w:val="28"/>
        </w:rPr>
        <w:t>货物技术要求与规格</w:t>
      </w:r>
    </w:p>
    <w:p>
      <w:pPr>
        <w:ind w:firstLine="560" w:firstLineChars="200"/>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1.货物信息（典型代表，详见附件2）：</w:t>
      </w:r>
    </w:p>
    <w:p>
      <w:pPr>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提供1-3个典型待包装货物的详细信息（招标阶段）：名称、尺寸（LxWxH）、重量、净重/毛重、材质、照片、关键易损部位说明、价值、特殊防护要求（防潮、防震等级、防静电等）。</w:t>
      </w:r>
    </w:p>
    <w:p>
      <w:pPr>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明确后续货物的信息提供流程和响应时间要求。</w:t>
      </w:r>
    </w:p>
    <w:p>
      <w:pPr>
        <w:ind w:firstLine="560" w:firstLineChars="200"/>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2.运输条件：</w:t>
      </w:r>
    </w:p>
    <w:p>
      <w:pPr>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运输方式：海运/空运/陆运（汽运/铁路）/多式联运。</w:t>
      </w:r>
    </w:p>
    <w:p>
      <w:pPr>
        <w:ind w:firstLine="560" w:firstLineChars="200"/>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3. 木箱要求：</w:t>
      </w:r>
    </w:p>
    <w:p>
      <w:pPr>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木材：必须符合ISPM15标准，提供有效熏蒸/热处理证书。指定木材种类（实木松木、胶合板-厚度要求）及等级要求（无虫蛀、无腐朽、无大节疤、含水率≤20%）。</w:t>
      </w:r>
    </w:p>
    <w:p>
      <w:pPr>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框架：主框架木材截面尺寸要求（100mm x 100mm及以上，支撑/加强筋尺寸要求。</w:t>
      </w:r>
    </w:p>
    <w:p>
      <w:pPr>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底板：厚度要求（18mm以上防水胶合板），承重要求（需考虑货物重量+堆码载荷）。</w:t>
      </w:r>
    </w:p>
    <w:p>
      <w:pPr>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侧板/顶板：厚度要求（根据内销或出口采用12mm-15mm胶合板或实木板）。</w:t>
      </w:r>
    </w:p>
    <w:p>
      <w:pPr>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连接方式：高强度钢钉、螺栓或榫卯结构要求。</w:t>
      </w:r>
    </w:p>
    <w:p>
      <w:pPr>
        <w:ind w:firstLine="560"/>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强度：若需堆码箱必须满足堆码强度、起吊强度要求。</w:t>
      </w:r>
    </w:p>
    <w:p>
      <w:pPr>
        <w:ind w:firstLine="560"/>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加固：木箱边角采用钢带加固。</w:t>
      </w:r>
    </w:p>
    <w:p>
      <w:pPr>
        <w:ind w:firstLine="560" w:firstLineChars="200"/>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4.内容物防护要求：</w:t>
      </w:r>
    </w:p>
    <w:p>
      <w:pPr>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固定：必须设计可靠的内部固定装置（木方支撑、金属框架、绑扎带、卡槽等），确保货物在箱内零位移。提供固定方案详图。</w:t>
      </w:r>
    </w:p>
    <w:p>
      <w:pPr>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缓冲：缓冲材料类型（如：EPE珍珠棉密度≥25kg/m³，厚度根据冲击计算确定；阻燃EVA；定制PU发泡；蜂窝纸板强度要求等）。不接受简单使用碎纸、泡沫块等非专业填充。缓冲设计需覆盖货物所有关键受力点和易损部位。明确缓冲材料的压缩形变率、能量吸收率等关键性能要求（或要求符合相关标准）。</w:t>
      </w:r>
    </w:p>
    <w:p>
      <w:pPr>
        <w:ind w:firstLine="560"/>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环境防护：</w:t>
      </w:r>
    </w:p>
    <w:p>
      <w:pPr>
        <w:ind w:firstLine="560"/>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防潮：要求使用防潮材料（如铝箔复合膜、防潮涂层）密封包裹货物或在箱内放置足量高效干燥剂（说明单位体积用量要求）。</w:t>
      </w:r>
    </w:p>
    <w:p>
      <w:pPr>
        <w:ind w:firstLine="560" w:firstLineChars="200"/>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防锈：对金属部件，要求使用VCI气相防锈袋/纸/膜/片或涂抹防锈油。</w:t>
      </w:r>
    </w:p>
    <w:p>
      <w:pPr>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防尘：整体包装需达到一定防尘等级。</w:t>
      </w:r>
    </w:p>
    <w:p>
      <w:pPr>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防静电：如货物敏感，需使用防静电缓冲材料和内衬。</w:t>
      </w:r>
    </w:p>
    <w:p>
      <w:pPr>
        <w:ind w:firstLine="560" w:firstLineChars="200"/>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5.标识要求：</w:t>
      </w:r>
    </w:p>
    <w:p>
      <w:pPr>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清晰、牢固、防水、符合国际惯例。</w:t>
      </w:r>
    </w:p>
    <w:p>
      <w:pPr>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强制标识：向上箭头、易碎标识（如适用）、货物名称/编号、毛重/净重、尺寸（外箱）、起吊点、重心位置（如非中心）、发货人/收货人信息、唛头。</w:t>
      </w:r>
    </w:p>
    <w:p>
      <w:pPr>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警示标识：防潮、禁止堆码、禁止翻滚等。</w:t>
      </w:r>
    </w:p>
    <w:p>
      <w:pPr>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标识位置：至少两面（相对面）。</w:t>
      </w:r>
    </w:p>
    <w:p>
      <w:pPr>
        <w:ind w:firstLine="560" w:firstLineChars="200"/>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6.包装操作要求：</w:t>
      </w:r>
    </w:p>
    <w:p>
      <w:pPr>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操作环境要求（清洁、干燥）。</w:t>
      </w:r>
    </w:p>
    <w:p>
      <w:pPr>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操作人员需佩戴干净手套。</w:t>
      </w:r>
    </w:p>
    <w:p>
      <w:pPr>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严格按照批准的设计方案执行。</w:t>
      </w:r>
    </w:p>
    <w:p>
      <w:pPr>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包装过程需有记录或照片（关键步骤）。</w:t>
      </w:r>
    </w:p>
    <w:p>
      <w:pPr>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最终封箱前需进行内部检查。</w:t>
      </w:r>
    </w:p>
    <w:p>
      <w:pPr>
        <w:ind w:firstLine="560" w:firstLineChars="200"/>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7.质量保证：</w:t>
      </w:r>
    </w:p>
    <w:p>
      <w:pPr>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供应商需保证其提供的包装方案和材料能有效保护货物在指定的运输条件下安全抵达目的地。</w:t>
      </w:r>
    </w:p>
    <w:p>
      <w:pPr>
        <w:ind w:firstLine="560"/>
        <w:rPr>
          <w:rFonts w:hint="eastAsia" w:ascii="楷体" w:hAnsi="楷体" w:eastAsia="楷体" w:cs="楷体"/>
          <w:b/>
          <w:bCs/>
          <w:sz w:val="28"/>
          <w:szCs w:val="28"/>
          <w:lang w:eastAsia="zh-CN"/>
        </w:rPr>
      </w:pPr>
      <w:r>
        <w:rPr>
          <w:rFonts w:hint="eastAsia" w:ascii="仿宋" w:hAnsi="仿宋" w:eastAsia="仿宋" w:cs="仿宋"/>
          <w:i w:val="0"/>
          <w:caps w:val="0"/>
          <w:color w:val="auto"/>
          <w:spacing w:val="0"/>
          <w:kern w:val="0"/>
          <w:sz w:val="28"/>
          <w:szCs w:val="28"/>
          <w:lang w:val="en-US" w:eastAsia="zh-CN" w:bidi="ar"/>
        </w:rPr>
        <w:t>质保期：货物安全抵达目的地并签收后7天内，因包装设计/材料/制作/操作不当导致的损坏由供应商负责）。</w:t>
      </w:r>
    </w:p>
    <w:p>
      <w:pPr>
        <w:rPr>
          <w:rFonts w:hint="eastAsia" w:ascii="仿宋" w:hAnsi="仿宋" w:eastAsia="仿宋" w:cs="仿宋"/>
          <w:i w:val="0"/>
          <w:caps w:val="0"/>
          <w:color w:val="auto"/>
          <w:spacing w:val="0"/>
          <w:kern w:val="0"/>
          <w:sz w:val="28"/>
          <w:szCs w:val="28"/>
          <w:lang w:val="en-US" w:eastAsia="zh-CN" w:bidi="ar"/>
        </w:rPr>
      </w:pPr>
      <w:r>
        <w:rPr>
          <w:rStyle w:val="14"/>
          <w:rFonts w:hint="eastAsia" w:ascii="仿宋" w:hAnsi="仿宋" w:eastAsia="仿宋" w:cs="仿宋"/>
          <w:i w:val="0"/>
          <w:caps w:val="0"/>
          <w:color w:val="auto"/>
          <w:spacing w:val="0"/>
          <w:kern w:val="0"/>
          <w:sz w:val="28"/>
          <w:szCs w:val="28"/>
          <w:lang w:val="en-US" w:eastAsia="zh-CN" w:bidi="ar"/>
        </w:rPr>
        <w:t xml:space="preserve">   四、评标标准与方法（综合评分法）</w:t>
      </w:r>
    </w:p>
    <w:p>
      <w:pPr>
        <w:ind w:firstLine="560" w:firstLineChars="200"/>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1.价格部分 (权重：50%)：</w:t>
      </w:r>
    </w:p>
    <w:p>
      <w:pPr>
        <w:ind w:firstLine="560" w:firstLineChars="200"/>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评审投标总价的合理性。</w:t>
      </w:r>
    </w:p>
    <w:p>
      <w:pPr>
        <w:ind w:left="559" w:leftChars="266" w:firstLine="0" w:firstLineChars="0"/>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计算方式：（评标基准价 / 投标报价）* 价格权重分 * 100%。（评标基准价为最低价）。</w:t>
      </w:r>
    </w:p>
    <w:p>
      <w:pPr>
        <w:ind w:firstLine="560" w:firstLineChars="200"/>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2.技术部分 (权重：35%)：</w:t>
      </w:r>
    </w:p>
    <w:p>
      <w:pPr>
        <w:ind w:firstLine="560" w:firstLineChars="200"/>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方案设计先进性、合理性、针对性 ：是否充分理解货物特性和运输风险，方案是否全面、科学、可操作，缓冲、固定、环境防护设计是否到位，是否引用先进标准。</w:t>
      </w:r>
    </w:p>
    <w:p>
      <w:pPr>
        <w:ind w:firstLine="560" w:firstLineChars="200"/>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项目经验与案例 ：提供案例的数量、规模、复杂性、与本次招标货物的相似度、客户反馈（可验证）。</w:t>
      </w:r>
    </w:p>
    <w:p>
      <w:pPr>
        <w:ind w:firstLine="560" w:firstLineChars="200"/>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技术能力与资源：工程师资质、团队经验、生产/检测设备、质量体系完善度。</w:t>
      </w:r>
    </w:p>
    <w:p>
      <w:pPr>
        <w:ind w:firstLine="560" w:firstLineChars="200"/>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对技术要求的响应程度：逐条响应是否清晰、完整、无负偏离。</w:t>
      </w:r>
    </w:p>
    <w:p>
      <w:pPr>
        <w:ind w:firstLine="560" w:firstLineChars="200"/>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实施方案与质保 ：计划是否周密可行，质保承诺是否可靠，售后服务能力。</w:t>
      </w:r>
    </w:p>
    <w:p>
      <w:pPr>
        <w:ind w:firstLine="560" w:firstLineChars="200"/>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3.商务部分 (权重：15%)：</w:t>
      </w:r>
    </w:p>
    <w:p>
      <w:pPr>
        <w:ind w:firstLine="560" w:firstLineChars="200"/>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企业资质、信誉、财务状况 ；</w:t>
      </w:r>
    </w:p>
    <w:p>
      <w:pPr>
        <w:ind w:firstLine="560" w:firstLineChars="200"/>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付款方式、交货期/工期响应 ；</w:t>
      </w:r>
    </w:p>
    <w:p>
      <w:pPr>
        <w:ind w:firstLine="560" w:firstLineChars="200"/>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售后服务承诺 。</w:t>
      </w:r>
    </w:p>
    <w:p>
      <w:pPr>
        <w:ind w:firstLine="562" w:firstLineChars="200"/>
        <w:rPr>
          <w:rStyle w:val="14"/>
          <w:rFonts w:hint="eastAsia" w:ascii="仿宋" w:hAnsi="仿宋" w:eastAsia="仿宋" w:cs="仿宋"/>
          <w:i w:val="0"/>
          <w:caps w:val="0"/>
          <w:color w:val="auto"/>
          <w:spacing w:val="0"/>
          <w:kern w:val="0"/>
          <w:sz w:val="28"/>
          <w:szCs w:val="28"/>
          <w:lang w:val="en-US" w:eastAsia="zh-CN" w:bidi="ar"/>
        </w:rPr>
      </w:pPr>
      <w:r>
        <w:rPr>
          <w:rStyle w:val="14"/>
          <w:rFonts w:hint="eastAsia" w:ascii="仿宋" w:hAnsi="仿宋" w:eastAsia="仿宋" w:cs="仿宋"/>
          <w:i w:val="0"/>
          <w:caps w:val="0"/>
          <w:color w:val="auto"/>
          <w:spacing w:val="0"/>
          <w:kern w:val="0"/>
          <w:sz w:val="28"/>
          <w:szCs w:val="28"/>
          <w:lang w:val="en-US" w:eastAsia="zh-CN" w:bidi="ar"/>
        </w:rPr>
        <w:t>五、合同签订</w:t>
      </w:r>
    </w:p>
    <w:p>
      <w:pPr>
        <w:numPr>
          <w:ilvl w:val="0"/>
          <w:numId w:val="0"/>
        </w:numPr>
        <w:adjustRightInd w:val="0"/>
        <w:snapToGrid w:val="0"/>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中标人应按《中标通知书》指定的时间、地点与招标单位签订合同。“招标文件”、对中标人的询标及其澄清文件等，均为签订经济合同的依据。</w:t>
      </w:r>
    </w:p>
    <w:p>
      <w:pPr>
        <w:numPr>
          <w:ilvl w:val="0"/>
          <w:numId w:val="0"/>
        </w:numPr>
        <w:adjustRightInd w:val="0"/>
        <w:snapToGrid w:val="0"/>
        <w:spacing w:line="360" w:lineRule="auto"/>
        <w:rPr>
          <w:rFonts w:hint="eastAsia" w:ascii="仿宋_GB2312" w:hAnsi="仿宋_GB2312" w:eastAsia="仿宋_GB2312" w:cs="仿宋_GB2312"/>
          <w:color w:val="auto"/>
          <w:sz w:val="28"/>
          <w:szCs w:val="28"/>
          <w:lang w:val="en-US" w:eastAsia="zh-CN"/>
        </w:rPr>
      </w:pPr>
    </w:p>
    <w:p>
      <w:pPr>
        <w:pStyle w:val="4"/>
        <w:numPr>
          <w:ilvl w:val="0"/>
          <w:numId w:val="0"/>
        </w:numPr>
        <w:adjustRightInd w:val="0"/>
        <w:snapToGrid w:val="0"/>
        <w:spacing w:line="360" w:lineRule="auto"/>
        <w:ind w:leftChars="0"/>
        <w:jc w:val="both"/>
        <w:rPr>
          <w:rFonts w:hint="eastAsia" w:ascii="黑体" w:hAnsi="黑体" w:eastAsia="黑体" w:cs="黑体"/>
          <w:b w:val="0"/>
          <w:bCs w:val="0"/>
          <w:color w:val="auto"/>
          <w:kern w:val="2"/>
          <w:sz w:val="28"/>
          <w:szCs w:val="28"/>
          <w:lang w:val="en-US" w:eastAsia="zh-CN" w:bidi="ar-SA"/>
        </w:rPr>
      </w:pPr>
    </w:p>
    <w:p>
      <w:pPr>
        <w:pStyle w:val="4"/>
        <w:numPr>
          <w:ilvl w:val="0"/>
          <w:numId w:val="0"/>
        </w:numPr>
        <w:adjustRightInd w:val="0"/>
        <w:snapToGrid w:val="0"/>
        <w:spacing w:line="360" w:lineRule="auto"/>
        <w:ind w:leftChars="0"/>
        <w:jc w:val="both"/>
        <w:rPr>
          <w:rFonts w:hint="eastAsia" w:ascii="黑体" w:hAnsi="黑体" w:eastAsia="黑体" w:cs="黑体"/>
          <w:b w:val="0"/>
          <w:bCs w:val="0"/>
          <w:color w:val="auto"/>
          <w:kern w:val="2"/>
          <w:sz w:val="28"/>
          <w:szCs w:val="28"/>
          <w:lang w:val="en-US" w:eastAsia="zh-CN" w:bidi="ar-SA"/>
        </w:rPr>
      </w:pPr>
    </w:p>
    <w:p>
      <w:pPr>
        <w:pStyle w:val="4"/>
        <w:numPr>
          <w:ilvl w:val="0"/>
          <w:numId w:val="0"/>
        </w:numPr>
        <w:adjustRightInd w:val="0"/>
        <w:snapToGrid w:val="0"/>
        <w:spacing w:line="360" w:lineRule="auto"/>
        <w:ind w:leftChars="0"/>
        <w:jc w:val="both"/>
        <w:rPr>
          <w:rFonts w:hint="eastAsia" w:ascii="黑体" w:hAnsi="黑体" w:eastAsia="黑体" w:cs="黑体"/>
          <w:b w:val="0"/>
          <w:bCs w:val="0"/>
          <w:color w:val="auto"/>
          <w:kern w:val="2"/>
          <w:sz w:val="28"/>
          <w:szCs w:val="28"/>
          <w:lang w:val="en-US" w:eastAsia="zh-CN" w:bidi="ar-SA"/>
        </w:rPr>
      </w:pPr>
    </w:p>
    <w:p>
      <w:pPr>
        <w:pStyle w:val="4"/>
        <w:numPr>
          <w:ilvl w:val="0"/>
          <w:numId w:val="0"/>
        </w:numPr>
        <w:adjustRightInd w:val="0"/>
        <w:snapToGrid w:val="0"/>
        <w:spacing w:line="360" w:lineRule="auto"/>
        <w:ind w:leftChars="0"/>
        <w:jc w:val="both"/>
        <w:rPr>
          <w:rFonts w:hint="eastAsia" w:ascii="黑体" w:hAnsi="黑体" w:eastAsia="黑体" w:cs="黑体"/>
          <w:b w:val="0"/>
          <w:bCs w:val="0"/>
          <w:color w:val="auto"/>
          <w:kern w:val="2"/>
          <w:sz w:val="28"/>
          <w:szCs w:val="28"/>
          <w:lang w:val="en-US" w:eastAsia="zh-CN" w:bidi="ar-SA"/>
        </w:rPr>
      </w:pPr>
    </w:p>
    <w:p>
      <w:pPr>
        <w:pStyle w:val="4"/>
        <w:numPr>
          <w:ilvl w:val="0"/>
          <w:numId w:val="0"/>
        </w:numPr>
        <w:adjustRightInd w:val="0"/>
        <w:snapToGrid w:val="0"/>
        <w:spacing w:line="360" w:lineRule="auto"/>
        <w:ind w:leftChars="0"/>
        <w:jc w:val="both"/>
        <w:rPr>
          <w:rFonts w:hint="eastAsia" w:ascii="黑体" w:hAnsi="黑体" w:eastAsia="黑体" w:cs="黑体"/>
          <w:b w:val="0"/>
          <w:bCs w:val="0"/>
          <w:color w:val="auto"/>
          <w:kern w:val="2"/>
          <w:sz w:val="28"/>
          <w:szCs w:val="28"/>
          <w:lang w:val="en-US" w:eastAsia="zh-CN" w:bidi="ar-SA"/>
        </w:rPr>
      </w:pPr>
    </w:p>
    <w:p>
      <w:pPr>
        <w:pStyle w:val="4"/>
        <w:numPr>
          <w:ilvl w:val="0"/>
          <w:numId w:val="0"/>
        </w:numPr>
        <w:adjustRightInd w:val="0"/>
        <w:snapToGrid w:val="0"/>
        <w:spacing w:line="360" w:lineRule="auto"/>
        <w:ind w:leftChars="0"/>
        <w:jc w:val="both"/>
        <w:rPr>
          <w:rFonts w:hint="eastAsia" w:ascii="黑体" w:hAnsi="黑体" w:eastAsia="黑体" w:cs="黑体"/>
          <w:b w:val="0"/>
          <w:bCs w:val="0"/>
          <w:color w:val="auto"/>
          <w:kern w:val="2"/>
          <w:sz w:val="28"/>
          <w:szCs w:val="28"/>
          <w:lang w:val="en-US" w:eastAsia="zh-CN" w:bidi="ar-SA"/>
        </w:rPr>
      </w:pPr>
    </w:p>
    <w:p>
      <w:pPr>
        <w:pStyle w:val="4"/>
        <w:numPr>
          <w:ilvl w:val="0"/>
          <w:numId w:val="0"/>
        </w:numPr>
        <w:adjustRightInd w:val="0"/>
        <w:snapToGrid w:val="0"/>
        <w:spacing w:line="360" w:lineRule="auto"/>
        <w:ind w:leftChars="0"/>
        <w:jc w:val="both"/>
        <w:rPr>
          <w:rFonts w:hint="eastAsia" w:ascii="黑体" w:hAnsi="黑体" w:eastAsia="黑体" w:cs="黑体"/>
          <w:b w:val="0"/>
          <w:bCs w:val="0"/>
          <w:color w:val="auto"/>
          <w:kern w:val="2"/>
          <w:sz w:val="28"/>
          <w:szCs w:val="28"/>
          <w:lang w:val="en-US" w:eastAsia="zh-CN" w:bidi="ar-SA"/>
        </w:rPr>
      </w:pPr>
    </w:p>
    <w:p>
      <w:pPr>
        <w:rPr>
          <w:rFonts w:hint="eastAsia" w:ascii="仿宋" w:hAnsi="仿宋" w:eastAsia="仿宋" w:cs="仿宋"/>
          <w:i w:val="0"/>
          <w:caps w:val="0"/>
          <w:color w:val="auto"/>
          <w:spacing w:val="0"/>
          <w:kern w:val="0"/>
          <w:sz w:val="28"/>
          <w:szCs w:val="28"/>
          <w:lang w:val="en-US" w:eastAsia="zh-CN" w:bidi="ar"/>
        </w:rPr>
      </w:pPr>
      <w:bookmarkStart w:id="1" w:name="_Toc225958757"/>
      <w:bookmarkStart w:id="2" w:name="_Toc520356218"/>
      <w:bookmarkStart w:id="3" w:name="_Toc480942350"/>
      <w:bookmarkStart w:id="4" w:name="_Toc226899308"/>
      <w:bookmarkStart w:id="5" w:name="_Ref467988705"/>
    </w:p>
    <w:p>
      <w:pPr>
        <w:rPr>
          <w:rFonts w:hint="eastAsia" w:ascii="仿宋" w:hAnsi="仿宋" w:eastAsia="仿宋" w:cs="仿宋"/>
          <w:i w:val="0"/>
          <w:caps w:val="0"/>
          <w:color w:val="auto"/>
          <w:spacing w:val="0"/>
          <w:kern w:val="0"/>
          <w:sz w:val="28"/>
          <w:szCs w:val="28"/>
          <w:lang w:val="en-US" w:eastAsia="zh-CN" w:bidi="ar"/>
        </w:rPr>
      </w:pPr>
    </w:p>
    <w:p>
      <w:pPr>
        <w:jc w:val="center"/>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b/>
          <w:bCs/>
          <w:i w:val="0"/>
          <w:caps w:val="0"/>
          <w:color w:val="auto"/>
          <w:spacing w:val="0"/>
          <w:kern w:val="0"/>
          <w:sz w:val="36"/>
          <w:szCs w:val="36"/>
          <w:lang w:val="en-US" w:eastAsia="zh-CN" w:bidi="ar"/>
        </w:rPr>
        <w:t>投标文件格式</w:t>
      </w:r>
    </w:p>
    <w:p>
      <w:pPr>
        <w:rPr>
          <w:rFonts w:hint="eastAsia" w:ascii="仿宋" w:hAnsi="仿宋" w:eastAsia="仿宋" w:cs="仿宋"/>
          <w:i w:val="0"/>
          <w:caps w:val="0"/>
          <w:color w:val="auto"/>
          <w:spacing w:val="0"/>
          <w:kern w:val="0"/>
          <w:sz w:val="28"/>
          <w:szCs w:val="28"/>
          <w:lang w:val="en-US" w:eastAsia="zh-CN" w:bidi="ar"/>
        </w:rPr>
      </w:pPr>
    </w:p>
    <w:p>
      <w:pPr>
        <w:rPr>
          <w:rFonts w:hint="eastAsia" w:ascii="仿宋" w:hAnsi="仿宋" w:eastAsia="仿宋" w:cs="仿宋"/>
          <w:b/>
          <w:bCs/>
          <w:i w:val="0"/>
          <w:caps w:val="0"/>
          <w:color w:val="auto"/>
          <w:spacing w:val="0"/>
          <w:kern w:val="0"/>
          <w:sz w:val="28"/>
          <w:szCs w:val="28"/>
          <w:lang w:val="en-US" w:eastAsia="zh-CN" w:bidi="ar"/>
        </w:rPr>
      </w:pPr>
      <w:r>
        <w:rPr>
          <w:rFonts w:hint="eastAsia" w:ascii="仿宋" w:hAnsi="仿宋" w:eastAsia="仿宋" w:cs="仿宋"/>
          <w:b/>
          <w:bCs/>
          <w:i w:val="0"/>
          <w:caps w:val="0"/>
          <w:color w:val="auto"/>
          <w:spacing w:val="0"/>
          <w:kern w:val="0"/>
          <w:sz w:val="28"/>
          <w:szCs w:val="28"/>
          <w:lang w:val="en-US" w:eastAsia="zh-CN" w:bidi="ar"/>
        </w:rPr>
        <w:t>商务部分：</w:t>
      </w:r>
    </w:p>
    <w:p>
      <w:pPr>
        <w:ind w:firstLine="560" w:firstLineChars="200"/>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投标函（自拟）</w:t>
      </w:r>
    </w:p>
    <w:p>
      <w:pPr>
        <w:ind w:firstLine="560" w:firstLineChars="200"/>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法定代表人身份证明或授权委托书（自拟）</w:t>
      </w:r>
    </w:p>
    <w:p>
      <w:pPr>
        <w:ind w:firstLine="560" w:firstLineChars="200"/>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企业营业执照副本复印件</w:t>
      </w:r>
    </w:p>
    <w:p>
      <w:pPr>
        <w:ind w:firstLine="560" w:firstLineChars="200"/>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相关资质证书复印件（ISO9001等）</w:t>
      </w:r>
    </w:p>
    <w:p>
      <w:pPr>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 xml:space="preserve">    财务状况证明（近一年财务报表或银行资信证明）</w:t>
      </w:r>
    </w:p>
    <w:p>
      <w:pPr>
        <w:ind w:firstLine="560" w:firstLineChars="200"/>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无重大违法记录声明函（自拟）</w:t>
      </w:r>
    </w:p>
    <w:p>
      <w:pPr>
        <w:ind w:firstLine="560" w:firstLineChars="200"/>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信用信息查询截图</w:t>
      </w:r>
    </w:p>
    <w:p>
      <w:pPr>
        <w:ind w:firstLine="560" w:firstLineChars="200"/>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投标保证金缴纳凭证</w:t>
      </w:r>
    </w:p>
    <w:p>
      <w:pPr>
        <w:pStyle w:val="2"/>
        <w:rPr>
          <w:rFonts w:hint="eastAsia" w:ascii="仿宋" w:hAnsi="仿宋" w:eastAsia="仿宋" w:cs="仿宋"/>
          <w:i w:val="0"/>
          <w:caps w:val="0"/>
          <w:color w:val="auto"/>
          <w:spacing w:val="0"/>
          <w:kern w:val="0"/>
          <w:sz w:val="28"/>
          <w:szCs w:val="28"/>
          <w:lang w:val="en-US" w:eastAsia="zh-CN" w:bidi="ar"/>
        </w:rPr>
      </w:pPr>
    </w:p>
    <w:p>
      <w:pPr>
        <w:pStyle w:val="8"/>
        <w:spacing w:line="560" w:lineRule="exact"/>
        <w:rPr>
          <w:b/>
          <w:color w:val="C00000"/>
          <w:sz w:val="28"/>
          <w:szCs w:val="28"/>
        </w:rPr>
      </w:pPr>
      <w:r>
        <w:rPr>
          <w:rFonts w:hint="eastAsia"/>
          <w:b/>
          <w:color w:val="C00000"/>
          <w:sz w:val="28"/>
          <w:szCs w:val="28"/>
        </w:rPr>
        <w:br w:type="page"/>
      </w:r>
    </w:p>
    <w:bookmarkEnd w:id="1"/>
    <w:bookmarkEnd w:id="2"/>
    <w:bookmarkEnd w:id="3"/>
    <w:bookmarkEnd w:id="4"/>
    <w:bookmarkEnd w:id="5"/>
    <w:p>
      <w:pPr>
        <w:rPr>
          <w:rFonts w:hint="eastAsia" w:ascii="仿宋" w:hAnsi="仿宋" w:eastAsia="仿宋" w:cs="仿宋"/>
          <w:b/>
          <w:bCs/>
          <w:i w:val="0"/>
          <w:caps w:val="0"/>
          <w:color w:val="auto"/>
          <w:spacing w:val="0"/>
          <w:kern w:val="0"/>
          <w:sz w:val="28"/>
          <w:szCs w:val="28"/>
          <w:lang w:val="en-US" w:eastAsia="zh-CN" w:bidi="ar"/>
        </w:rPr>
      </w:pPr>
      <w:bookmarkStart w:id="6" w:name="_Toc225958762"/>
      <w:bookmarkStart w:id="7" w:name="_Toc135539136"/>
      <w:bookmarkStart w:id="8" w:name="_Toc226899312"/>
      <w:bookmarkStart w:id="9" w:name="_Toc225958763"/>
      <w:bookmarkStart w:id="10" w:name="_Toc520356224"/>
      <w:bookmarkStart w:id="11" w:name="_Toc480942355"/>
      <w:bookmarkStart w:id="12" w:name="_Ref467988543"/>
      <w:r>
        <w:rPr>
          <w:rFonts w:hint="eastAsia" w:ascii="仿宋" w:hAnsi="仿宋" w:eastAsia="仿宋" w:cs="仿宋"/>
          <w:b/>
          <w:bCs/>
          <w:i w:val="0"/>
          <w:caps w:val="0"/>
          <w:color w:val="auto"/>
          <w:spacing w:val="0"/>
          <w:kern w:val="0"/>
          <w:sz w:val="28"/>
          <w:szCs w:val="28"/>
          <w:lang w:val="en-US" w:eastAsia="zh-CN" w:bidi="ar"/>
        </w:rPr>
        <w:t>技术部分：</w:t>
      </w:r>
    </w:p>
    <w:p>
      <w:pPr>
        <w:ind w:firstLine="560" w:firstLineChars="200"/>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技术方案书：针对招标文件提供的典型货物信息，详细阐述包装设计理念、方案（木箱结构、内部固定、缓冲设计、环境防护）、材料选用依据、执行的防护标准。</w:t>
      </w:r>
    </w:p>
    <w:p>
      <w:pPr>
        <w:ind w:firstLine="560" w:firstLineChars="200"/>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同类项目经验证明：合同复印件、包装照片、测试报告（如有）。</w:t>
      </w:r>
    </w:p>
    <w:p>
      <w:pPr>
        <w:ind w:firstLine="560" w:firstLineChars="200"/>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公司技术能力说明：包装工程师资质、团队介绍、生产设备清单、检测设备清单、质量控制流程。</w:t>
      </w:r>
    </w:p>
    <w:p>
      <w:pPr>
        <w:ind w:firstLine="560" w:firstLineChars="200"/>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项目实施方案：设计、生产、包装操作、检验、交付的时间计划和质量控制节点。</w:t>
      </w:r>
    </w:p>
    <w:p>
      <w:pPr>
        <w:ind w:firstLine="560" w:firstLineChars="200"/>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应急响应与售后服务：包装破损处理流程、质量投诉响应机制。</w:t>
      </w:r>
    </w:p>
    <w:p>
      <w:pPr>
        <w:ind w:firstLine="560" w:firstLineChars="200"/>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对招标技术要求的逐条响应表（自拟）。</w:t>
      </w:r>
    </w:p>
    <w:p>
      <w:pPr>
        <w:pStyle w:val="8"/>
        <w:spacing w:line="360" w:lineRule="auto"/>
        <w:rPr>
          <w:rFonts w:ascii="宋体" w:hAnsi="宋体" w:cs="宋体"/>
          <w:color w:val="C00000"/>
          <w:sz w:val="28"/>
          <w:szCs w:val="28"/>
          <w:lang w:eastAsia="zh-CN"/>
        </w:rPr>
      </w:pPr>
      <w:r>
        <w:rPr>
          <w:rFonts w:hint="eastAsia" w:ascii="宋体" w:hAnsi="宋体" w:cs="宋体"/>
          <w:color w:val="C00000"/>
          <w:sz w:val="28"/>
          <w:szCs w:val="28"/>
          <w:lang w:eastAsia="zh-CN"/>
        </w:rPr>
        <w:t xml:space="preserve">   </w:t>
      </w:r>
    </w:p>
    <w:p>
      <w:pPr>
        <w:ind w:firstLine="560" w:firstLineChars="200"/>
        <w:rPr>
          <w:rFonts w:ascii="仿宋_GB2312" w:eastAsia="仿宋_GB2312"/>
          <w:color w:val="C00000"/>
          <w:sz w:val="28"/>
          <w:szCs w:val="28"/>
          <w:lang w:val="en-US" w:eastAsia="zh-CN"/>
        </w:rPr>
      </w:pPr>
      <w:r>
        <w:rPr>
          <w:rFonts w:ascii="仿宋_GB2312" w:eastAsia="仿宋_GB2312"/>
          <w:color w:val="C00000"/>
          <w:sz w:val="28"/>
          <w:szCs w:val="28"/>
          <w:lang w:val="en-US" w:eastAsia="zh-CN"/>
        </w:rPr>
        <w:br w:type="page"/>
      </w:r>
    </w:p>
    <w:p>
      <w:pPr>
        <w:rPr>
          <w:rFonts w:hint="eastAsia" w:ascii="仿宋" w:hAnsi="仿宋" w:eastAsia="仿宋" w:cs="仿宋"/>
          <w:b/>
          <w:bCs/>
          <w:i w:val="0"/>
          <w:caps w:val="0"/>
          <w:color w:val="auto"/>
          <w:spacing w:val="0"/>
          <w:kern w:val="0"/>
          <w:sz w:val="28"/>
          <w:szCs w:val="28"/>
          <w:lang w:val="en-US" w:eastAsia="zh-CN" w:bidi="ar"/>
        </w:rPr>
      </w:pPr>
      <w:bookmarkStart w:id="13" w:name="_GoBack"/>
      <w:r>
        <w:rPr>
          <w:rFonts w:hint="eastAsia" w:ascii="仿宋" w:hAnsi="仿宋" w:eastAsia="仿宋" w:cs="仿宋"/>
          <w:b/>
          <w:bCs/>
          <w:i w:val="0"/>
          <w:caps w:val="0"/>
          <w:color w:val="auto"/>
          <w:spacing w:val="0"/>
          <w:kern w:val="0"/>
          <w:sz w:val="28"/>
          <w:szCs w:val="28"/>
          <w:lang w:val="en-US" w:eastAsia="zh-CN" w:bidi="ar"/>
        </w:rPr>
        <w:t>报价部分：</w:t>
      </w:r>
    </w:p>
    <w:bookmarkEnd w:id="13"/>
    <w:p>
      <w:pPr>
        <w:ind w:firstLine="560" w:firstLineChars="200"/>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清晰分项报价：按报价表填报（附件1）；</w:t>
      </w:r>
    </w:p>
    <w:p>
      <w:pPr>
        <w:ind w:firstLine="560" w:firstLineChars="200"/>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报价货币（人民币）；</w:t>
      </w:r>
    </w:p>
    <w:p>
      <w:pPr>
        <w:ind w:firstLine="560" w:firstLineChars="200"/>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付款方式（建议）；</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rPr>
          <w:rFonts w:hint="eastAsia" w:ascii="仿宋" w:hAnsi="仿宋" w:eastAsia="仿宋" w:cs="仿宋"/>
          <w:i w:val="0"/>
          <w:caps w:val="0"/>
          <w:color w:val="auto"/>
          <w:spacing w:val="0"/>
          <w:kern w:val="0"/>
          <w:sz w:val="28"/>
          <w:szCs w:val="28"/>
          <w:lang w:val="en-US" w:eastAsia="zh-CN" w:bidi="ar"/>
        </w:rPr>
      </w:pPr>
      <w:r>
        <w:rPr>
          <w:rFonts w:hint="eastAsia" w:ascii="仿宋" w:hAnsi="仿宋" w:eastAsia="仿宋" w:cs="仿宋"/>
          <w:i w:val="0"/>
          <w:caps w:val="0"/>
          <w:color w:val="auto"/>
          <w:spacing w:val="0"/>
          <w:kern w:val="0"/>
          <w:sz w:val="28"/>
          <w:szCs w:val="28"/>
          <w:lang w:val="en-US" w:eastAsia="zh-CN" w:bidi="ar"/>
        </w:rPr>
        <w:t>报价有效期。</w:t>
      </w:r>
    </w:p>
    <w:p>
      <w:pPr>
        <w:pStyle w:val="8"/>
        <w:widowControl w:val="0"/>
        <w:spacing w:after="0" w:line="360" w:lineRule="auto"/>
        <w:rPr>
          <w:rFonts w:hint="eastAsia"/>
          <w:sz w:val="28"/>
          <w:szCs w:val="28"/>
          <w:lang w:val="en-US" w:eastAsia="zh-CN"/>
        </w:rPr>
      </w:pPr>
    </w:p>
    <w:p>
      <w:pPr>
        <w:pStyle w:val="8"/>
        <w:widowControl w:val="0"/>
        <w:spacing w:after="0" w:line="360" w:lineRule="auto"/>
        <w:rPr>
          <w:rFonts w:hint="eastAsia"/>
          <w:sz w:val="28"/>
          <w:szCs w:val="28"/>
          <w:lang w:val="en-US" w:eastAsia="zh-CN"/>
        </w:rPr>
      </w:pPr>
    </w:p>
    <w:p>
      <w:pPr>
        <w:pStyle w:val="2"/>
        <w:rPr>
          <w:rFonts w:hint="eastAsia" w:ascii="仿宋" w:hAnsi="仿宋" w:eastAsia="仿宋" w:cs="仿宋"/>
          <w:b/>
          <w:bCs/>
          <w:i w:val="0"/>
          <w:caps w:val="0"/>
          <w:color w:val="auto"/>
          <w:spacing w:val="0"/>
          <w:kern w:val="0"/>
          <w:sz w:val="28"/>
          <w:szCs w:val="28"/>
          <w:lang w:val="en-US" w:eastAsia="zh-CN" w:bidi="ar"/>
        </w:rPr>
      </w:pPr>
      <w:r>
        <w:rPr>
          <w:rFonts w:hint="eastAsia" w:ascii="仿宋" w:hAnsi="仿宋" w:eastAsia="仿宋" w:cs="仿宋"/>
          <w:b/>
          <w:bCs/>
          <w:i w:val="0"/>
          <w:caps w:val="0"/>
          <w:color w:val="auto"/>
          <w:spacing w:val="0"/>
          <w:kern w:val="0"/>
          <w:sz w:val="28"/>
          <w:szCs w:val="28"/>
          <w:lang w:val="en-US" w:eastAsia="zh-CN" w:bidi="ar"/>
        </w:rPr>
        <w:t>注：投标文件（正本）中所提供资料均需盖公章。</w:t>
      </w:r>
    </w:p>
    <w:p>
      <w:pPr>
        <w:pStyle w:val="8"/>
        <w:widowControl w:val="0"/>
        <w:spacing w:after="0" w:line="360" w:lineRule="auto"/>
        <w:rPr>
          <w:rFonts w:hint="eastAsia"/>
          <w:sz w:val="28"/>
          <w:szCs w:val="28"/>
          <w:lang w:val="en-US" w:eastAsia="zh-CN"/>
        </w:rPr>
        <w:sectPr>
          <w:headerReference r:id="rId3" w:type="default"/>
          <w:footerReference r:id="rId4" w:type="default"/>
          <w:pgSz w:w="11905" w:h="16838"/>
          <w:pgMar w:top="1440" w:right="1474" w:bottom="1440" w:left="1587" w:header="851" w:footer="992" w:gutter="0"/>
          <w:cols w:space="0" w:num="1"/>
          <w:rtlGutter w:val="0"/>
          <w:docGrid w:type="lines" w:linePitch="317" w:charSpace="0"/>
        </w:sectPr>
      </w:pPr>
    </w:p>
    <w:bookmarkEnd w:id="6"/>
    <w:bookmarkEnd w:id="7"/>
    <w:bookmarkEnd w:id="8"/>
    <w:bookmarkEnd w:id="9"/>
    <w:bookmarkEnd w:id="10"/>
    <w:bookmarkEnd w:id="11"/>
    <w:bookmarkEnd w:id="12"/>
    <w:p>
      <w:pPr>
        <w:jc w:val="center"/>
        <w:rPr>
          <w:rFonts w:hint="eastAsia" w:ascii="仿宋" w:hAnsi="仿宋" w:eastAsia="仿宋" w:cs="仿宋"/>
          <w:sz w:val="28"/>
          <w:szCs w:val="28"/>
        </w:rPr>
      </w:pPr>
      <w:r>
        <w:rPr>
          <w:rFonts w:hint="eastAsia" w:ascii="仿宋" w:hAnsi="仿宋" w:eastAsia="仿宋" w:cs="仿宋"/>
          <w:b/>
          <w:bCs/>
          <w:sz w:val="36"/>
          <w:szCs w:val="36"/>
        </w:rPr>
        <w:t>广重集团汽轮机分公司产品防护及包装框架协议</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协议编号：</w:t>
      </w:r>
    </w:p>
    <w:p>
      <w:pPr>
        <w:rPr>
          <w:rFonts w:hint="eastAsia" w:ascii="仿宋" w:hAnsi="仿宋" w:eastAsia="仿宋" w:cs="仿宋"/>
          <w:sz w:val="28"/>
          <w:szCs w:val="28"/>
        </w:rPr>
      </w:pPr>
      <w:r>
        <w:rPr>
          <w:rFonts w:hint="eastAsia" w:ascii="仿宋" w:hAnsi="仿宋" w:eastAsia="仿宋" w:cs="仿宋"/>
          <w:sz w:val="28"/>
          <w:szCs w:val="28"/>
        </w:rPr>
        <w:t>签订日期：</w:t>
      </w:r>
    </w:p>
    <w:p>
      <w:pPr>
        <w:rPr>
          <w:rFonts w:hint="eastAsia" w:ascii="仿宋" w:hAnsi="仿宋" w:eastAsia="仿宋" w:cs="仿宋"/>
          <w:sz w:val="28"/>
          <w:szCs w:val="28"/>
        </w:rPr>
      </w:pPr>
      <w:r>
        <w:rPr>
          <w:rFonts w:hint="eastAsia" w:ascii="仿宋" w:hAnsi="仿宋" w:eastAsia="仿宋" w:cs="仿宋"/>
          <w:sz w:val="28"/>
          <w:szCs w:val="28"/>
        </w:rPr>
        <w:t>签订地点：</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甲方（委托方/需方）：</w:t>
      </w:r>
    </w:p>
    <w:p>
      <w:pPr>
        <w:rPr>
          <w:rFonts w:hint="eastAsia" w:ascii="仿宋" w:hAnsi="仿宋" w:eastAsia="仿宋" w:cs="仿宋"/>
          <w:sz w:val="28"/>
          <w:szCs w:val="28"/>
        </w:rPr>
      </w:pPr>
      <w:r>
        <w:rPr>
          <w:rFonts w:hint="eastAsia" w:ascii="仿宋" w:hAnsi="仿宋" w:eastAsia="仿宋" w:cs="仿宋"/>
          <w:sz w:val="28"/>
          <w:szCs w:val="28"/>
        </w:rPr>
        <w:t>名称：广州广重企业集团有限公司</w:t>
      </w:r>
    </w:p>
    <w:p>
      <w:pPr>
        <w:rPr>
          <w:rFonts w:hint="eastAsia" w:ascii="仿宋" w:hAnsi="仿宋" w:eastAsia="仿宋" w:cs="仿宋"/>
          <w:sz w:val="28"/>
          <w:szCs w:val="28"/>
        </w:rPr>
      </w:pPr>
      <w:r>
        <w:rPr>
          <w:rFonts w:hint="eastAsia" w:ascii="仿宋" w:hAnsi="仿宋" w:eastAsia="仿宋" w:cs="仿宋"/>
          <w:sz w:val="28"/>
          <w:szCs w:val="28"/>
        </w:rPr>
        <w:t>地址：广州市番禺区钟顺路626号</w:t>
      </w:r>
    </w:p>
    <w:p>
      <w:pPr>
        <w:rPr>
          <w:rFonts w:hint="eastAsia" w:ascii="仿宋" w:hAnsi="仿宋" w:eastAsia="仿宋" w:cs="仿宋"/>
          <w:sz w:val="28"/>
          <w:szCs w:val="28"/>
        </w:rPr>
      </w:pPr>
      <w:r>
        <w:rPr>
          <w:rFonts w:hint="eastAsia" w:ascii="仿宋" w:hAnsi="仿宋" w:eastAsia="仿宋" w:cs="仿宋"/>
          <w:sz w:val="28"/>
          <w:szCs w:val="28"/>
        </w:rPr>
        <w:t>联系电话：020-31177368</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乙方（包装服务方/供方）：</w:t>
      </w:r>
    </w:p>
    <w:p>
      <w:pPr>
        <w:rPr>
          <w:rFonts w:hint="eastAsia" w:ascii="仿宋" w:hAnsi="仿宋" w:eastAsia="仿宋" w:cs="仿宋"/>
          <w:sz w:val="28"/>
          <w:szCs w:val="28"/>
        </w:rPr>
      </w:pPr>
      <w:r>
        <w:rPr>
          <w:rFonts w:hint="eastAsia" w:ascii="仿宋" w:hAnsi="仿宋" w:eastAsia="仿宋" w:cs="仿宋"/>
          <w:sz w:val="28"/>
          <w:szCs w:val="28"/>
        </w:rPr>
        <w:t>名称：</w:t>
      </w:r>
    </w:p>
    <w:p>
      <w:pPr>
        <w:rPr>
          <w:rFonts w:hint="eastAsia" w:ascii="仿宋" w:hAnsi="仿宋" w:eastAsia="仿宋" w:cs="仿宋"/>
          <w:sz w:val="28"/>
          <w:szCs w:val="28"/>
        </w:rPr>
      </w:pPr>
      <w:r>
        <w:rPr>
          <w:rFonts w:hint="eastAsia" w:ascii="仿宋" w:hAnsi="仿宋" w:eastAsia="仿宋" w:cs="仿宋"/>
          <w:sz w:val="28"/>
          <w:szCs w:val="28"/>
        </w:rPr>
        <w:t>地址：</w:t>
      </w:r>
    </w:p>
    <w:p>
      <w:pPr>
        <w:rPr>
          <w:rFonts w:hint="eastAsia" w:ascii="仿宋" w:hAnsi="仿宋" w:eastAsia="仿宋" w:cs="仿宋"/>
          <w:sz w:val="28"/>
          <w:szCs w:val="28"/>
        </w:rPr>
      </w:pPr>
      <w:r>
        <w:rPr>
          <w:rFonts w:hint="eastAsia" w:ascii="仿宋" w:hAnsi="仿宋" w:eastAsia="仿宋" w:cs="仿宋"/>
          <w:sz w:val="28"/>
          <w:szCs w:val="28"/>
        </w:rPr>
        <w:t>联系电话：</w:t>
      </w:r>
    </w:p>
    <w:p>
      <w:pPr>
        <w:rPr>
          <w:rFonts w:hint="eastAsia" w:ascii="仿宋" w:hAnsi="仿宋" w:eastAsia="仿宋" w:cs="仿宋"/>
          <w:sz w:val="28"/>
          <w:szCs w:val="28"/>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rPr>
        <w:t>鉴于甲方拥有货物需要进行运输、储存或装卸，为确保货物安全，需进行专业的产品防护及包装，乙方具备提供专业产品防护及包装设计、制作、安装服务的能力和经验，双方本着平等自愿、诚实信用、互利共赢的原则，经友好协商，就甲方委托乙方提供产品防护及包装服务事宜，达成如下协议。</w:t>
      </w:r>
    </w:p>
    <w:p>
      <w:pPr>
        <w:rPr>
          <w:rFonts w:hint="eastAsia" w:ascii="仿宋" w:hAnsi="仿宋" w:eastAsia="仿宋" w:cs="仿宋"/>
          <w:sz w:val="28"/>
          <w:szCs w:val="28"/>
        </w:rPr>
      </w:pPr>
    </w:p>
    <w:p>
      <w:pPr>
        <w:jc w:val="center"/>
        <w:rPr>
          <w:rFonts w:hint="eastAsia" w:ascii="仿宋" w:hAnsi="仿宋" w:eastAsia="仿宋" w:cs="仿宋"/>
          <w:sz w:val="28"/>
          <w:szCs w:val="28"/>
        </w:rPr>
      </w:pPr>
      <w:r>
        <w:rPr>
          <w:rFonts w:hint="eastAsia" w:ascii="仿宋" w:hAnsi="仿宋" w:eastAsia="仿宋" w:cs="仿宋"/>
          <w:b/>
          <w:bCs/>
          <w:sz w:val="28"/>
          <w:szCs w:val="28"/>
        </w:rPr>
        <w:t>第一条 服务内容</w:t>
      </w:r>
    </w:p>
    <w:p>
      <w:pPr>
        <w:rPr>
          <w:rFonts w:hint="eastAsia" w:ascii="仿宋" w:hAnsi="仿宋" w:eastAsia="仿宋" w:cs="仿宋"/>
          <w:sz w:val="28"/>
          <w:szCs w:val="28"/>
        </w:rPr>
      </w:pPr>
      <w:r>
        <w:rPr>
          <w:rFonts w:hint="eastAsia" w:ascii="仿宋" w:hAnsi="仿宋" w:eastAsia="仿宋" w:cs="仿宋"/>
          <w:sz w:val="28"/>
          <w:szCs w:val="28"/>
        </w:rPr>
        <w:t>1.1 乙方根据甲方提供的货物信息（包括但不限于尺寸、重量、形状、重心、价值、易损部位、特殊防护要求等）以及运输、储存、装卸的环境条件，为甲方货物提供专业的产品防护及包装的设计方案。</w:t>
      </w:r>
    </w:p>
    <w:p>
      <w:pPr>
        <w:rPr>
          <w:rFonts w:hint="eastAsia" w:ascii="仿宋" w:hAnsi="仿宋" w:eastAsia="仿宋" w:cs="仿宋"/>
          <w:sz w:val="28"/>
          <w:szCs w:val="28"/>
        </w:rPr>
      </w:pPr>
      <w:r>
        <w:rPr>
          <w:rFonts w:hint="eastAsia" w:ascii="仿宋" w:hAnsi="仿宋" w:eastAsia="仿宋" w:cs="仿宋"/>
          <w:sz w:val="28"/>
          <w:szCs w:val="28"/>
        </w:rPr>
        <w:t>1.2 乙方负责按照双方确认的设计方案，使用符合协议及国家/行业标准的材料，制作产品包装及防护。</w:t>
      </w:r>
    </w:p>
    <w:p>
      <w:pPr>
        <w:rPr>
          <w:rFonts w:hint="eastAsia" w:ascii="仿宋" w:hAnsi="仿宋" w:eastAsia="仿宋" w:cs="仿宋"/>
          <w:sz w:val="28"/>
          <w:szCs w:val="28"/>
        </w:rPr>
      </w:pPr>
      <w:r>
        <w:rPr>
          <w:rFonts w:hint="eastAsia" w:ascii="仿宋" w:hAnsi="仿宋" w:eastAsia="仿宋" w:cs="仿宋"/>
          <w:sz w:val="28"/>
          <w:szCs w:val="28"/>
        </w:rPr>
        <w:t>1.3 乙方负责在甲方工厂完成货物的装箱、固定、防护填充物放置、木箱封箱（含防护框架安装）等工作。</w:t>
      </w:r>
    </w:p>
    <w:p>
      <w:pPr>
        <w:rPr>
          <w:rFonts w:hint="eastAsia" w:ascii="仿宋" w:hAnsi="仿宋" w:eastAsia="仿宋" w:cs="仿宋"/>
          <w:sz w:val="28"/>
          <w:szCs w:val="28"/>
        </w:rPr>
      </w:pPr>
      <w:r>
        <w:rPr>
          <w:rFonts w:hint="eastAsia" w:ascii="仿宋" w:hAnsi="仿宋" w:eastAsia="仿宋" w:cs="仿宋"/>
          <w:sz w:val="28"/>
          <w:szCs w:val="28"/>
        </w:rPr>
        <w:t>1.4 服务范围包括：</w:t>
      </w:r>
    </w:p>
    <w:p>
      <w:pPr>
        <w:rPr>
          <w:rFonts w:hint="eastAsia" w:ascii="仿宋" w:hAnsi="仿宋" w:eastAsia="仿宋" w:cs="仿宋"/>
          <w:sz w:val="28"/>
          <w:szCs w:val="28"/>
        </w:rPr>
      </w:pPr>
      <w:r>
        <w:rPr>
          <w:rFonts w:hint="eastAsia" w:ascii="仿宋" w:hAnsi="仿宋" w:eastAsia="仿宋" w:cs="仿宋"/>
          <w:sz w:val="28"/>
          <w:szCs w:val="28"/>
        </w:rPr>
        <w:t xml:space="preserve">   包装方案设计与确认</w:t>
      </w:r>
    </w:p>
    <w:p>
      <w:pPr>
        <w:rPr>
          <w:rFonts w:hint="eastAsia" w:ascii="仿宋" w:hAnsi="仿宋" w:eastAsia="仿宋" w:cs="仿宋"/>
          <w:sz w:val="28"/>
          <w:szCs w:val="28"/>
        </w:rPr>
      </w:pPr>
      <w:r>
        <w:rPr>
          <w:rFonts w:hint="eastAsia" w:ascii="仿宋" w:hAnsi="仿宋" w:eastAsia="仿宋" w:cs="仿宋"/>
          <w:sz w:val="28"/>
          <w:szCs w:val="28"/>
        </w:rPr>
        <w:t xml:space="preserve">   包装材料采购与检验</w:t>
      </w:r>
    </w:p>
    <w:p>
      <w:pPr>
        <w:rPr>
          <w:rFonts w:hint="eastAsia" w:ascii="仿宋" w:hAnsi="仿宋" w:eastAsia="仿宋" w:cs="仿宋"/>
          <w:sz w:val="28"/>
          <w:szCs w:val="28"/>
        </w:rPr>
      </w:pPr>
      <w:r>
        <w:rPr>
          <w:rFonts w:hint="eastAsia" w:ascii="仿宋" w:hAnsi="仿宋" w:eastAsia="仿宋" w:cs="仿宋"/>
          <w:sz w:val="28"/>
          <w:szCs w:val="28"/>
        </w:rPr>
        <w:t xml:space="preserve">   防护及包装制作</w:t>
      </w:r>
    </w:p>
    <w:p>
      <w:pPr>
        <w:rPr>
          <w:rFonts w:hint="eastAsia" w:ascii="仿宋" w:hAnsi="仿宋" w:eastAsia="仿宋" w:cs="仿宋"/>
          <w:sz w:val="28"/>
          <w:szCs w:val="28"/>
        </w:rPr>
      </w:pPr>
      <w:r>
        <w:rPr>
          <w:rFonts w:hint="eastAsia" w:ascii="仿宋" w:hAnsi="仿宋" w:eastAsia="仿宋" w:cs="仿宋"/>
          <w:sz w:val="28"/>
          <w:szCs w:val="28"/>
        </w:rPr>
        <w:t xml:space="preserve">   货物包装操作（装箱、固定、填充、防护）</w:t>
      </w:r>
    </w:p>
    <w:p>
      <w:pPr>
        <w:rPr>
          <w:rFonts w:hint="eastAsia" w:ascii="仿宋" w:hAnsi="仿宋" w:eastAsia="仿宋" w:cs="仿宋"/>
          <w:sz w:val="28"/>
          <w:szCs w:val="28"/>
        </w:rPr>
      </w:pPr>
      <w:r>
        <w:rPr>
          <w:rFonts w:hint="eastAsia" w:ascii="仿宋" w:hAnsi="仿宋" w:eastAsia="仿宋" w:cs="仿宋"/>
          <w:sz w:val="28"/>
          <w:szCs w:val="28"/>
        </w:rPr>
        <w:t xml:space="preserve">   木箱封箱、加固、标识张贴</w:t>
      </w:r>
    </w:p>
    <w:p>
      <w:pPr>
        <w:rPr>
          <w:rFonts w:hint="eastAsia" w:ascii="仿宋" w:hAnsi="仿宋" w:eastAsia="仿宋" w:cs="仿宋"/>
          <w:sz w:val="28"/>
          <w:szCs w:val="28"/>
        </w:rPr>
      </w:pPr>
      <w:r>
        <w:rPr>
          <w:rFonts w:hint="eastAsia" w:ascii="仿宋" w:hAnsi="仿宋" w:eastAsia="仿宋" w:cs="仿宋"/>
          <w:sz w:val="28"/>
          <w:szCs w:val="28"/>
        </w:rPr>
        <w:t xml:space="preserve">   包装完成后拍照/录像记录</w:t>
      </w:r>
    </w:p>
    <w:p>
      <w:pPr>
        <w:rPr>
          <w:rFonts w:hint="eastAsia" w:ascii="仿宋" w:hAnsi="仿宋" w:eastAsia="仿宋" w:cs="仿宋"/>
          <w:sz w:val="28"/>
          <w:szCs w:val="28"/>
        </w:rPr>
      </w:pPr>
      <w:r>
        <w:rPr>
          <w:rFonts w:hint="eastAsia" w:ascii="仿宋" w:hAnsi="仿宋" w:eastAsia="仿宋" w:cs="仿宋"/>
          <w:sz w:val="28"/>
          <w:szCs w:val="28"/>
        </w:rPr>
        <w:t xml:space="preserve">   提供包装合格证明（如需要）</w:t>
      </w:r>
    </w:p>
    <w:p>
      <w:pPr>
        <w:rPr>
          <w:rFonts w:hint="eastAsia" w:ascii="仿宋" w:hAnsi="仿宋" w:eastAsia="仿宋" w:cs="仿宋"/>
          <w:sz w:val="28"/>
          <w:szCs w:val="28"/>
        </w:rPr>
      </w:pPr>
    </w:p>
    <w:p>
      <w:pPr>
        <w:jc w:val="center"/>
        <w:rPr>
          <w:rFonts w:hint="eastAsia" w:ascii="仿宋" w:hAnsi="仿宋" w:eastAsia="仿宋" w:cs="仿宋"/>
          <w:sz w:val="28"/>
          <w:szCs w:val="28"/>
        </w:rPr>
      </w:pPr>
      <w:r>
        <w:rPr>
          <w:rFonts w:hint="eastAsia" w:ascii="仿宋" w:hAnsi="仿宋" w:eastAsia="仿宋" w:cs="仿宋"/>
          <w:b/>
          <w:bCs/>
          <w:sz w:val="28"/>
          <w:szCs w:val="28"/>
        </w:rPr>
        <w:t>第二条 包装材料与标准</w:t>
      </w:r>
    </w:p>
    <w:p>
      <w:pPr>
        <w:rPr>
          <w:rFonts w:hint="eastAsia" w:ascii="仿宋" w:hAnsi="仿宋" w:eastAsia="仿宋" w:cs="仿宋"/>
          <w:sz w:val="28"/>
          <w:szCs w:val="28"/>
        </w:rPr>
      </w:pPr>
      <w:r>
        <w:rPr>
          <w:rFonts w:hint="eastAsia" w:ascii="仿宋" w:hAnsi="仿宋" w:eastAsia="仿宋" w:cs="仿宋"/>
          <w:sz w:val="28"/>
          <w:szCs w:val="28"/>
        </w:rPr>
        <w:t>2.1木材要求：</w:t>
      </w:r>
    </w:p>
    <w:p>
      <w:pPr>
        <w:rPr>
          <w:rFonts w:hint="eastAsia" w:ascii="仿宋" w:hAnsi="仿宋" w:eastAsia="仿宋" w:cs="仿宋"/>
          <w:sz w:val="28"/>
          <w:szCs w:val="28"/>
        </w:rPr>
      </w:pPr>
      <w:r>
        <w:rPr>
          <w:rFonts w:hint="eastAsia" w:ascii="仿宋" w:hAnsi="仿宋" w:eastAsia="仿宋" w:cs="仿宋"/>
          <w:sz w:val="28"/>
          <w:szCs w:val="28"/>
        </w:rPr>
        <w:t xml:space="preserve">    种类：松木、胶合板、实木等，注明等级</w:t>
      </w:r>
    </w:p>
    <w:p>
      <w:pPr>
        <w:rPr>
          <w:rFonts w:hint="eastAsia" w:ascii="仿宋" w:hAnsi="仿宋" w:eastAsia="仿宋" w:cs="仿宋"/>
          <w:sz w:val="28"/>
          <w:szCs w:val="28"/>
        </w:rPr>
      </w:pPr>
      <w:r>
        <w:rPr>
          <w:rFonts w:hint="eastAsia" w:ascii="仿宋" w:hAnsi="仿宋" w:eastAsia="仿宋" w:cs="仿宋"/>
          <w:sz w:val="28"/>
          <w:szCs w:val="28"/>
        </w:rPr>
        <w:t>厚度：主框架木材截面尺寸要求100mm x 100mm及以上，支撑/加强筋尺寸按需求。底板厚度要求18mm以上防水胶合板，承重需考虑货物重量+堆码载荷。侧板和顶板厚度根据内销或出口采用12mm-15mm胶合板或实木板。</w:t>
      </w:r>
    </w:p>
    <w:p>
      <w:pPr>
        <w:rPr>
          <w:rFonts w:hint="eastAsia" w:ascii="仿宋" w:hAnsi="仿宋" w:eastAsia="仿宋" w:cs="仿宋"/>
          <w:sz w:val="28"/>
          <w:szCs w:val="28"/>
        </w:rPr>
      </w:pPr>
      <w:r>
        <w:rPr>
          <w:rFonts w:hint="eastAsia" w:ascii="仿宋" w:hAnsi="仿宋" w:eastAsia="仿宋" w:cs="仿宋"/>
          <w:sz w:val="28"/>
          <w:szCs w:val="28"/>
        </w:rPr>
        <w:t>含水率：符合国家或行业标准，≤ 20%</w:t>
      </w:r>
    </w:p>
    <w:p>
      <w:pPr>
        <w:rPr>
          <w:rFonts w:hint="eastAsia" w:ascii="仿宋" w:hAnsi="仿宋" w:eastAsia="仿宋" w:cs="仿宋"/>
          <w:sz w:val="28"/>
          <w:szCs w:val="28"/>
        </w:rPr>
      </w:pPr>
      <w:r>
        <w:rPr>
          <w:rFonts w:hint="eastAsia" w:ascii="仿宋" w:hAnsi="仿宋" w:eastAsia="仿宋" w:cs="仿宋"/>
          <w:sz w:val="28"/>
          <w:szCs w:val="28"/>
        </w:rPr>
        <w:t xml:space="preserve">    品质要求：无腐朽、无虫蛀、无过大节疤、无严重弯曲变形等。</w:t>
      </w:r>
    </w:p>
    <w:p>
      <w:pPr>
        <w:rPr>
          <w:rFonts w:hint="eastAsia" w:ascii="仿宋" w:hAnsi="仿宋" w:eastAsia="仿宋" w:cs="仿宋"/>
          <w:sz w:val="28"/>
          <w:szCs w:val="28"/>
        </w:rPr>
      </w:pPr>
      <w:r>
        <w:rPr>
          <w:rFonts w:hint="eastAsia" w:ascii="仿宋" w:hAnsi="仿宋" w:eastAsia="仿宋" w:cs="仿宋"/>
          <w:sz w:val="28"/>
          <w:szCs w:val="28"/>
        </w:rPr>
        <w:t xml:space="preserve">    出口箱符合ISPM 15 国际植物检疫措施标准要求，并提供有效熏蒸/热处理证明。</w:t>
      </w:r>
    </w:p>
    <w:p>
      <w:pPr>
        <w:rPr>
          <w:rFonts w:hint="eastAsia" w:ascii="仿宋" w:hAnsi="仿宋" w:eastAsia="仿宋" w:cs="仿宋"/>
          <w:sz w:val="28"/>
          <w:szCs w:val="28"/>
        </w:rPr>
      </w:pPr>
      <w:r>
        <w:rPr>
          <w:rFonts w:hint="eastAsia" w:ascii="仿宋" w:hAnsi="仿宋" w:eastAsia="仿宋" w:cs="仿宋"/>
          <w:sz w:val="28"/>
          <w:szCs w:val="28"/>
        </w:rPr>
        <w:t>2.2 防护材料要求：</w:t>
      </w:r>
    </w:p>
    <w:p>
      <w:pPr>
        <w:rPr>
          <w:rFonts w:hint="eastAsia" w:ascii="仿宋" w:hAnsi="仿宋" w:eastAsia="仿宋" w:cs="仿宋"/>
          <w:sz w:val="28"/>
          <w:szCs w:val="28"/>
        </w:rPr>
      </w:pPr>
      <w:r>
        <w:rPr>
          <w:rFonts w:hint="eastAsia" w:ascii="仿宋" w:hAnsi="仿宋" w:eastAsia="仿宋" w:cs="仿宋"/>
          <w:sz w:val="28"/>
          <w:szCs w:val="28"/>
        </w:rPr>
        <w:t xml:space="preserve">    缓冲填充物：根据需求，使用EPE珍珠棉、气泡膜、泡沫塑料、干燥剂、防锈纸/VCI纸、防水膜等，注明规格、密度、厚度。</w:t>
      </w:r>
    </w:p>
    <w:p>
      <w:pPr>
        <w:rPr>
          <w:rFonts w:hint="eastAsia" w:ascii="仿宋" w:hAnsi="仿宋" w:eastAsia="仿宋" w:cs="仿宋"/>
          <w:sz w:val="28"/>
          <w:szCs w:val="28"/>
        </w:rPr>
      </w:pPr>
      <w:r>
        <w:rPr>
          <w:rFonts w:hint="eastAsia" w:ascii="仿宋" w:hAnsi="仿宋" w:eastAsia="仿宋" w:cs="仿宋"/>
          <w:sz w:val="28"/>
          <w:szCs w:val="28"/>
        </w:rPr>
        <w:t xml:space="preserve">    固定材料：螺栓、螺母、角钢、钢带、打包带（注明材质、强度等级）、L型/U型固定件等。</w:t>
      </w:r>
    </w:p>
    <w:p>
      <w:pPr>
        <w:rPr>
          <w:rFonts w:hint="eastAsia" w:ascii="仿宋" w:hAnsi="仿宋" w:eastAsia="仿宋" w:cs="仿宋"/>
          <w:sz w:val="28"/>
          <w:szCs w:val="28"/>
        </w:rPr>
      </w:pPr>
      <w:r>
        <w:rPr>
          <w:rFonts w:hint="eastAsia" w:ascii="仿宋" w:hAnsi="仿宋" w:eastAsia="仿宋" w:cs="仿宋"/>
          <w:sz w:val="28"/>
          <w:szCs w:val="28"/>
        </w:rPr>
        <w:t xml:space="preserve">    防水防潮材料：</w:t>
      </w:r>
    </w:p>
    <w:p>
      <w:pPr>
        <w:rPr>
          <w:rFonts w:hint="eastAsia" w:ascii="仿宋" w:hAnsi="仿宋" w:eastAsia="仿宋" w:cs="仿宋"/>
          <w:sz w:val="28"/>
          <w:szCs w:val="28"/>
        </w:rPr>
      </w:pPr>
      <w:r>
        <w:rPr>
          <w:rFonts w:hint="eastAsia" w:ascii="仿宋" w:hAnsi="仿宋" w:eastAsia="仿宋" w:cs="仿宋"/>
          <w:sz w:val="28"/>
          <w:szCs w:val="28"/>
        </w:rPr>
        <w:t xml:space="preserve">    其他特殊防护材料：如防静电、防震等</w:t>
      </w:r>
    </w:p>
    <w:p>
      <w:pPr>
        <w:rPr>
          <w:rFonts w:hint="eastAsia" w:ascii="仿宋" w:hAnsi="仿宋" w:eastAsia="仿宋" w:cs="仿宋"/>
          <w:sz w:val="28"/>
          <w:szCs w:val="28"/>
        </w:rPr>
      </w:pPr>
      <w:r>
        <w:rPr>
          <w:rFonts w:hint="eastAsia" w:ascii="仿宋" w:hAnsi="仿宋" w:eastAsia="仿宋" w:cs="仿宋"/>
          <w:sz w:val="28"/>
          <w:szCs w:val="28"/>
        </w:rPr>
        <w:t>2.3 结构与工艺标准：</w:t>
      </w:r>
    </w:p>
    <w:p>
      <w:pPr>
        <w:rPr>
          <w:rFonts w:hint="eastAsia" w:ascii="仿宋" w:hAnsi="仿宋" w:eastAsia="仿宋" w:cs="仿宋"/>
          <w:sz w:val="28"/>
          <w:szCs w:val="28"/>
        </w:rPr>
      </w:pPr>
      <w:r>
        <w:rPr>
          <w:rFonts w:hint="eastAsia" w:ascii="仿宋" w:hAnsi="仿宋" w:eastAsia="仿宋" w:cs="仿宋"/>
          <w:sz w:val="28"/>
          <w:szCs w:val="28"/>
        </w:rPr>
        <w:t xml:space="preserve">    木箱结构：全封闭式、无底木箱、框架箱等。</w:t>
      </w:r>
    </w:p>
    <w:p>
      <w:pPr>
        <w:rPr>
          <w:rFonts w:hint="eastAsia" w:ascii="仿宋" w:hAnsi="仿宋" w:eastAsia="仿宋" w:cs="仿宋"/>
          <w:sz w:val="28"/>
          <w:szCs w:val="28"/>
        </w:rPr>
      </w:pPr>
      <w:r>
        <w:rPr>
          <w:rFonts w:hint="eastAsia" w:ascii="仿宋" w:hAnsi="仿宋" w:eastAsia="仿宋" w:cs="仿宋"/>
          <w:sz w:val="28"/>
          <w:szCs w:val="28"/>
        </w:rPr>
        <w:t xml:space="preserve">    制作工艺：牢固可靠，接缝紧密，钉帽不外露或砸平，棱角倒钝，无毛刺，钢带/打包带捆扎牢固、间距合理，固定点强度足够等。</w:t>
      </w:r>
    </w:p>
    <w:p>
      <w:pPr>
        <w:rPr>
          <w:rFonts w:hint="eastAsia" w:ascii="仿宋" w:hAnsi="仿宋" w:eastAsia="仿宋" w:cs="仿宋"/>
          <w:sz w:val="28"/>
          <w:szCs w:val="28"/>
        </w:rPr>
      </w:pPr>
      <w:r>
        <w:rPr>
          <w:rFonts w:hint="eastAsia" w:ascii="仿宋" w:hAnsi="仿宋" w:eastAsia="仿宋" w:cs="仿宋"/>
          <w:sz w:val="28"/>
          <w:szCs w:val="28"/>
        </w:rPr>
        <w:t xml:space="preserve">    承载能力：木箱及防护应能承受约定的货物重量，并在预期的运输、堆码（注明堆码层数）、装卸条件下保持结构完整，有效保护内部货物。防护结构需提供足够的支撑和防撞击能力。</w:t>
      </w:r>
    </w:p>
    <w:p>
      <w:pPr>
        <w:rPr>
          <w:rFonts w:hint="eastAsia" w:ascii="仿宋" w:hAnsi="仿宋" w:eastAsia="仿宋" w:cs="仿宋"/>
          <w:sz w:val="28"/>
          <w:szCs w:val="28"/>
        </w:rPr>
      </w:pPr>
      <w:r>
        <w:rPr>
          <w:rFonts w:hint="eastAsia" w:ascii="仿宋" w:hAnsi="仿宋" w:eastAsia="仿宋" w:cs="仿宋"/>
          <w:sz w:val="28"/>
          <w:szCs w:val="28"/>
        </w:rPr>
        <w:t>2.4标识要求：</w:t>
      </w:r>
    </w:p>
    <w:p>
      <w:pPr>
        <w:rPr>
          <w:rFonts w:hint="eastAsia" w:ascii="仿宋" w:hAnsi="仿宋" w:eastAsia="仿宋" w:cs="仿宋"/>
          <w:sz w:val="28"/>
          <w:szCs w:val="28"/>
        </w:rPr>
      </w:pPr>
      <w:r>
        <w:rPr>
          <w:rFonts w:hint="eastAsia" w:ascii="仿宋" w:hAnsi="仿宋" w:eastAsia="仿宋" w:cs="仿宋"/>
          <w:sz w:val="28"/>
          <w:szCs w:val="28"/>
        </w:rPr>
        <w:t xml:space="preserve">    乙方须在包装外部醒目位置清晰标注甲方要求的标识，包括但不限于：</w:t>
      </w:r>
    </w:p>
    <w:p>
      <w:pPr>
        <w:rPr>
          <w:rFonts w:hint="eastAsia" w:ascii="仿宋" w:hAnsi="仿宋" w:eastAsia="仿宋" w:cs="仿宋"/>
          <w:sz w:val="28"/>
          <w:szCs w:val="28"/>
        </w:rPr>
      </w:pPr>
      <w:r>
        <w:rPr>
          <w:rFonts w:hint="eastAsia" w:ascii="仿宋" w:hAnsi="仿宋" w:eastAsia="仿宋" w:cs="仿宋"/>
          <w:sz w:val="28"/>
          <w:szCs w:val="28"/>
        </w:rPr>
        <w:t xml:space="preserve">    货物名称、型号/编号</w:t>
      </w:r>
    </w:p>
    <w:p>
      <w:pPr>
        <w:rPr>
          <w:rFonts w:hint="eastAsia" w:ascii="仿宋" w:hAnsi="仿宋" w:eastAsia="仿宋" w:cs="仿宋"/>
          <w:sz w:val="28"/>
          <w:szCs w:val="28"/>
        </w:rPr>
      </w:pPr>
      <w:r>
        <w:rPr>
          <w:rFonts w:hint="eastAsia" w:ascii="仿宋" w:hAnsi="仿宋" w:eastAsia="仿宋" w:cs="仿宋"/>
          <w:sz w:val="28"/>
          <w:szCs w:val="28"/>
        </w:rPr>
        <w:t xml:space="preserve">    重量（毛重、净重）</w:t>
      </w:r>
    </w:p>
    <w:p>
      <w:pPr>
        <w:rPr>
          <w:rFonts w:hint="eastAsia" w:ascii="仿宋" w:hAnsi="仿宋" w:eastAsia="仿宋" w:cs="仿宋"/>
          <w:sz w:val="28"/>
          <w:szCs w:val="28"/>
        </w:rPr>
      </w:pPr>
      <w:r>
        <w:rPr>
          <w:rFonts w:hint="eastAsia" w:ascii="仿宋" w:hAnsi="仿宋" w:eastAsia="仿宋" w:cs="仿宋"/>
          <w:sz w:val="28"/>
          <w:szCs w:val="28"/>
        </w:rPr>
        <w:t xml:space="preserve">    尺寸（长 x 宽 x 高）</w:t>
      </w:r>
    </w:p>
    <w:p>
      <w:pPr>
        <w:rPr>
          <w:rFonts w:hint="eastAsia" w:ascii="仿宋" w:hAnsi="仿宋" w:eastAsia="仿宋" w:cs="仿宋"/>
          <w:sz w:val="28"/>
          <w:szCs w:val="28"/>
        </w:rPr>
      </w:pPr>
      <w:r>
        <w:rPr>
          <w:rFonts w:hint="eastAsia" w:ascii="仿宋" w:hAnsi="仿宋" w:eastAsia="仿宋" w:cs="仿宋"/>
          <w:sz w:val="28"/>
          <w:szCs w:val="28"/>
        </w:rPr>
        <w:t xml:space="preserve">    重心位置（如为大型或重心不稳设备）</w:t>
      </w:r>
    </w:p>
    <w:p>
      <w:pPr>
        <w:rPr>
          <w:rFonts w:hint="eastAsia" w:ascii="仿宋" w:hAnsi="仿宋" w:eastAsia="仿宋" w:cs="仿宋"/>
          <w:sz w:val="28"/>
          <w:szCs w:val="28"/>
        </w:rPr>
      </w:pPr>
      <w:r>
        <w:rPr>
          <w:rFonts w:hint="eastAsia" w:ascii="仿宋" w:hAnsi="仿宋" w:eastAsia="仿宋" w:cs="仿宋"/>
          <w:sz w:val="28"/>
          <w:szCs w:val="28"/>
        </w:rPr>
        <w:t xml:space="preserve">    “易碎”、“向上”、“防潮”、“禁止翻滚”、“禁止堆码”等警示标识（符合GB/T 191或相关国际标准）</w:t>
      </w:r>
    </w:p>
    <w:p>
      <w:pPr>
        <w:rPr>
          <w:rFonts w:hint="eastAsia" w:ascii="仿宋" w:hAnsi="仿宋" w:eastAsia="仿宋" w:cs="仿宋"/>
          <w:sz w:val="28"/>
          <w:szCs w:val="28"/>
        </w:rPr>
      </w:pPr>
      <w:r>
        <w:rPr>
          <w:rFonts w:hint="eastAsia" w:ascii="仿宋" w:hAnsi="仿宋" w:eastAsia="仿宋" w:cs="仿宋"/>
          <w:sz w:val="28"/>
          <w:szCs w:val="28"/>
        </w:rPr>
        <w:t xml:space="preserve">    包装箱编号（与附件清单对应）</w:t>
      </w:r>
    </w:p>
    <w:p>
      <w:pPr>
        <w:rPr>
          <w:rFonts w:hint="eastAsia" w:ascii="仿宋" w:hAnsi="仿宋" w:eastAsia="仿宋" w:cs="仿宋"/>
          <w:sz w:val="28"/>
          <w:szCs w:val="28"/>
        </w:rPr>
      </w:pPr>
      <w:r>
        <w:rPr>
          <w:rFonts w:hint="eastAsia" w:ascii="仿宋" w:hAnsi="仿宋" w:eastAsia="仿宋" w:cs="仿宋"/>
          <w:sz w:val="28"/>
          <w:szCs w:val="28"/>
        </w:rPr>
        <w:t xml:space="preserve">    熏蒸标识（如需要）</w:t>
      </w:r>
    </w:p>
    <w:p>
      <w:pPr>
        <w:rPr>
          <w:rFonts w:hint="eastAsia" w:ascii="仿宋" w:hAnsi="仿宋" w:eastAsia="仿宋" w:cs="仿宋"/>
          <w:sz w:val="28"/>
          <w:szCs w:val="28"/>
        </w:rPr>
      </w:pPr>
      <w:r>
        <w:rPr>
          <w:rFonts w:hint="eastAsia" w:ascii="仿宋" w:hAnsi="仿宋" w:eastAsia="仿宋" w:cs="仿宋"/>
          <w:sz w:val="28"/>
          <w:szCs w:val="28"/>
        </w:rPr>
        <w:t xml:space="preserve">    其他甲方要求的标识。</w:t>
      </w:r>
    </w:p>
    <w:p>
      <w:pPr>
        <w:rPr>
          <w:rFonts w:hint="eastAsia" w:ascii="仿宋" w:hAnsi="仿宋" w:eastAsia="仿宋" w:cs="仿宋"/>
          <w:sz w:val="28"/>
          <w:szCs w:val="28"/>
        </w:rPr>
      </w:pPr>
    </w:p>
    <w:p>
      <w:pPr>
        <w:jc w:val="center"/>
        <w:rPr>
          <w:rFonts w:hint="eastAsia" w:ascii="仿宋" w:hAnsi="仿宋" w:eastAsia="仿宋" w:cs="仿宋"/>
          <w:b/>
          <w:bCs/>
          <w:sz w:val="28"/>
          <w:szCs w:val="28"/>
        </w:rPr>
      </w:pPr>
      <w:r>
        <w:rPr>
          <w:rFonts w:hint="eastAsia" w:ascii="仿宋" w:hAnsi="仿宋" w:eastAsia="仿宋" w:cs="仿宋"/>
          <w:b/>
          <w:bCs/>
          <w:sz w:val="28"/>
          <w:szCs w:val="28"/>
        </w:rPr>
        <w:t>第三条 设计与方案确认</w:t>
      </w:r>
    </w:p>
    <w:p>
      <w:pPr>
        <w:rPr>
          <w:rFonts w:hint="eastAsia" w:ascii="仿宋" w:hAnsi="仿宋" w:eastAsia="仿宋" w:cs="仿宋"/>
          <w:sz w:val="28"/>
          <w:szCs w:val="28"/>
        </w:rPr>
      </w:pPr>
      <w:r>
        <w:rPr>
          <w:rFonts w:hint="eastAsia" w:ascii="仿宋" w:hAnsi="仿宋" w:eastAsia="仿宋" w:cs="仿宋"/>
          <w:sz w:val="28"/>
          <w:szCs w:val="28"/>
        </w:rPr>
        <w:t>3.1 甲方应向乙方提供详细的货物信息及包装要求（附件一《货物清单及包装要求》）。</w:t>
      </w:r>
    </w:p>
    <w:p>
      <w:pPr>
        <w:rPr>
          <w:rFonts w:hint="eastAsia" w:ascii="仿宋" w:hAnsi="仿宋" w:eastAsia="仿宋" w:cs="仿宋"/>
          <w:sz w:val="28"/>
          <w:szCs w:val="28"/>
        </w:rPr>
      </w:pPr>
      <w:r>
        <w:rPr>
          <w:rFonts w:hint="eastAsia" w:ascii="仿宋" w:hAnsi="仿宋" w:eastAsia="仿宋" w:cs="仿宋"/>
          <w:sz w:val="28"/>
          <w:szCs w:val="28"/>
        </w:rPr>
        <w:t>3.2 乙方应在收到甲方完整信息后2个工作日内，向甲方提交包装设计方案（含材料清单、结构图、工艺说明等）。</w:t>
      </w:r>
    </w:p>
    <w:p>
      <w:pPr>
        <w:rPr>
          <w:rFonts w:hint="eastAsia" w:ascii="仿宋" w:hAnsi="仿宋" w:eastAsia="仿宋" w:cs="仿宋"/>
          <w:sz w:val="28"/>
          <w:szCs w:val="28"/>
        </w:rPr>
      </w:pPr>
      <w:r>
        <w:rPr>
          <w:rFonts w:hint="eastAsia" w:ascii="仿宋" w:hAnsi="仿宋" w:eastAsia="仿宋" w:cs="仿宋"/>
          <w:sz w:val="28"/>
          <w:szCs w:val="28"/>
        </w:rPr>
        <w:t>3.3 甲方应在收到乙方设计方案后2个工作日内审核确认或提出修改意见。逾期未确认或反馈，视为同意该方案。</w:t>
      </w:r>
    </w:p>
    <w:p>
      <w:pPr>
        <w:rPr>
          <w:rFonts w:hint="eastAsia" w:ascii="仿宋" w:hAnsi="仿宋" w:eastAsia="仿宋" w:cs="仿宋"/>
          <w:sz w:val="28"/>
          <w:szCs w:val="28"/>
        </w:rPr>
      </w:pPr>
      <w:r>
        <w:rPr>
          <w:rFonts w:hint="eastAsia" w:ascii="仿宋" w:hAnsi="仿宋" w:eastAsia="仿宋" w:cs="仿宋"/>
          <w:sz w:val="28"/>
          <w:szCs w:val="28"/>
        </w:rPr>
        <w:t>3.4 双方以书面形式（签字盖章的附件二《包装设计方案确认书》确认最终设计方案。最终方案是乙方执行包装工作的唯一依据。</w:t>
      </w:r>
    </w:p>
    <w:p>
      <w:pPr>
        <w:rPr>
          <w:rFonts w:hint="eastAsia" w:ascii="仿宋" w:hAnsi="仿宋" w:eastAsia="仿宋" w:cs="仿宋"/>
          <w:sz w:val="28"/>
          <w:szCs w:val="28"/>
        </w:rPr>
      </w:pPr>
    </w:p>
    <w:p>
      <w:pPr>
        <w:jc w:val="center"/>
        <w:rPr>
          <w:rFonts w:hint="eastAsia" w:ascii="仿宋" w:hAnsi="仿宋" w:eastAsia="仿宋" w:cs="仿宋"/>
          <w:sz w:val="28"/>
          <w:szCs w:val="28"/>
        </w:rPr>
      </w:pPr>
      <w:r>
        <w:rPr>
          <w:rFonts w:hint="eastAsia" w:ascii="仿宋" w:hAnsi="仿宋" w:eastAsia="仿宋" w:cs="仿宋"/>
          <w:b/>
          <w:bCs/>
          <w:sz w:val="28"/>
          <w:szCs w:val="28"/>
        </w:rPr>
        <w:t>第四条 履行地点、时间与交付</w:t>
      </w:r>
    </w:p>
    <w:p>
      <w:pPr>
        <w:rPr>
          <w:rFonts w:hint="eastAsia" w:ascii="仿宋" w:hAnsi="仿宋" w:eastAsia="仿宋" w:cs="仿宋"/>
          <w:sz w:val="28"/>
          <w:szCs w:val="28"/>
        </w:rPr>
      </w:pPr>
      <w:r>
        <w:rPr>
          <w:rFonts w:hint="eastAsia" w:ascii="仿宋" w:hAnsi="仿宋" w:eastAsia="仿宋" w:cs="仿宋"/>
          <w:sz w:val="28"/>
          <w:szCs w:val="28"/>
        </w:rPr>
        <w:t>4.1包装地点：</w:t>
      </w:r>
    </w:p>
    <w:p>
      <w:pPr>
        <w:rPr>
          <w:rFonts w:hint="eastAsia" w:ascii="仿宋" w:hAnsi="仿宋" w:eastAsia="仿宋" w:cs="仿宋"/>
          <w:sz w:val="28"/>
          <w:szCs w:val="28"/>
        </w:rPr>
      </w:pPr>
      <w:r>
        <w:rPr>
          <w:rFonts w:hint="eastAsia" w:ascii="仿宋" w:hAnsi="仿宋" w:eastAsia="仿宋" w:cs="仿宋"/>
          <w:sz w:val="28"/>
          <w:szCs w:val="28"/>
        </w:rPr>
        <w:t xml:space="preserve">    在甲方工厂进行包装。   </w:t>
      </w:r>
    </w:p>
    <w:p>
      <w:pPr>
        <w:rPr>
          <w:rFonts w:hint="eastAsia" w:ascii="仿宋" w:hAnsi="仿宋" w:eastAsia="仿宋" w:cs="仿宋"/>
          <w:sz w:val="28"/>
          <w:szCs w:val="28"/>
        </w:rPr>
      </w:pPr>
      <w:r>
        <w:rPr>
          <w:rFonts w:hint="eastAsia" w:ascii="仿宋" w:hAnsi="仿宋" w:eastAsia="仿宋" w:cs="仿宋"/>
          <w:sz w:val="28"/>
          <w:szCs w:val="28"/>
        </w:rPr>
        <w:t>4.2 包装时间：</w:t>
      </w:r>
    </w:p>
    <w:p>
      <w:pPr>
        <w:rPr>
          <w:rFonts w:hint="eastAsia" w:ascii="仿宋" w:hAnsi="仿宋" w:eastAsia="仿宋" w:cs="仿宋"/>
          <w:sz w:val="28"/>
          <w:szCs w:val="28"/>
        </w:rPr>
      </w:pPr>
      <w:r>
        <w:rPr>
          <w:rFonts w:hint="eastAsia" w:ascii="仿宋" w:hAnsi="仿宋" w:eastAsia="仿宋" w:cs="仿宋"/>
          <w:sz w:val="28"/>
          <w:szCs w:val="28"/>
        </w:rPr>
        <w:t xml:space="preserve">    乙方应在设计方案确认且收到甲方包装通知后7个工作日内完成所有包装工作并具备交付条件。</w:t>
      </w:r>
    </w:p>
    <w:p>
      <w:pPr>
        <w:rPr>
          <w:rFonts w:hint="eastAsia" w:ascii="仿宋" w:hAnsi="仿宋" w:eastAsia="仿宋" w:cs="仿宋"/>
          <w:sz w:val="28"/>
          <w:szCs w:val="28"/>
        </w:rPr>
      </w:pPr>
      <w:r>
        <w:rPr>
          <w:rFonts w:hint="eastAsia" w:ascii="仿宋" w:hAnsi="仿宋" w:eastAsia="仿宋" w:cs="仿宋"/>
          <w:sz w:val="28"/>
          <w:szCs w:val="28"/>
        </w:rPr>
        <w:t xml:space="preserve">    具体包装开始日期由双方根据实际情况提前1天协商确定。</w:t>
      </w:r>
    </w:p>
    <w:p>
      <w:pPr>
        <w:rPr>
          <w:rFonts w:hint="eastAsia" w:ascii="仿宋" w:hAnsi="仿宋" w:eastAsia="仿宋" w:cs="仿宋"/>
          <w:sz w:val="28"/>
          <w:szCs w:val="28"/>
        </w:rPr>
      </w:pPr>
      <w:r>
        <w:rPr>
          <w:rFonts w:hint="eastAsia" w:ascii="仿宋" w:hAnsi="仿宋" w:eastAsia="仿宋" w:cs="仿宋"/>
          <w:sz w:val="28"/>
          <w:szCs w:val="28"/>
        </w:rPr>
        <w:t>4.3 交付与验收：</w:t>
      </w:r>
    </w:p>
    <w:p>
      <w:pPr>
        <w:rPr>
          <w:rFonts w:hint="eastAsia" w:ascii="仿宋" w:hAnsi="仿宋" w:eastAsia="仿宋" w:cs="仿宋"/>
          <w:sz w:val="28"/>
          <w:szCs w:val="28"/>
        </w:rPr>
      </w:pPr>
      <w:r>
        <w:rPr>
          <w:rFonts w:hint="eastAsia" w:ascii="仿宋" w:hAnsi="仿宋" w:eastAsia="仿宋" w:cs="仿宋"/>
          <w:sz w:val="28"/>
          <w:szCs w:val="28"/>
        </w:rPr>
        <w:t xml:space="preserve">    包装完成后，乙方应通知甲方进行现场验收（提供包装过程记录及最终包装完成照片）。</w:t>
      </w:r>
    </w:p>
    <w:p>
      <w:pPr>
        <w:rPr>
          <w:rFonts w:hint="eastAsia" w:ascii="仿宋" w:hAnsi="仿宋" w:eastAsia="仿宋" w:cs="仿宋"/>
          <w:sz w:val="28"/>
          <w:szCs w:val="28"/>
        </w:rPr>
      </w:pPr>
      <w:r>
        <w:rPr>
          <w:rFonts w:hint="eastAsia" w:ascii="仿宋" w:hAnsi="仿宋" w:eastAsia="仿宋" w:cs="仿宋"/>
          <w:sz w:val="28"/>
          <w:szCs w:val="28"/>
        </w:rPr>
        <w:t xml:space="preserve">    甲方应在接到通知后1个工作日内进行验收。验收内容包括：</w:t>
      </w:r>
    </w:p>
    <w:p>
      <w:pPr>
        <w:rPr>
          <w:rFonts w:hint="eastAsia" w:ascii="仿宋" w:hAnsi="仿宋" w:eastAsia="仿宋" w:cs="仿宋"/>
          <w:sz w:val="28"/>
          <w:szCs w:val="28"/>
        </w:rPr>
      </w:pPr>
      <w:r>
        <w:rPr>
          <w:rFonts w:hint="eastAsia" w:ascii="仿宋" w:hAnsi="仿宋" w:eastAsia="仿宋" w:cs="仿宋"/>
          <w:sz w:val="28"/>
          <w:szCs w:val="28"/>
        </w:rPr>
        <w:t xml:space="preserve">    包装外观是否完好、整洁，符合设计方案。</w:t>
      </w:r>
    </w:p>
    <w:p>
      <w:pPr>
        <w:rPr>
          <w:rFonts w:hint="eastAsia" w:ascii="仿宋" w:hAnsi="仿宋" w:eastAsia="仿宋" w:cs="仿宋"/>
          <w:sz w:val="28"/>
          <w:szCs w:val="28"/>
        </w:rPr>
      </w:pPr>
      <w:r>
        <w:rPr>
          <w:rFonts w:hint="eastAsia" w:ascii="仿宋" w:hAnsi="仿宋" w:eastAsia="仿宋" w:cs="仿宋"/>
          <w:sz w:val="28"/>
          <w:szCs w:val="28"/>
        </w:rPr>
        <w:t xml:space="preserve">    标识是否清晰、正确、完整。</w:t>
      </w:r>
    </w:p>
    <w:p>
      <w:pPr>
        <w:rPr>
          <w:rFonts w:hint="eastAsia" w:ascii="仿宋" w:hAnsi="仿宋" w:eastAsia="仿宋" w:cs="仿宋"/>
          <w:sz w:val="28"/>
          <w:szCs w:val="28"/>
        </w:rPr>
      </w:pPr>
      <w:r>
        <w:rPr>
          <w:rFonts w:hint="eastAsia" w:ascii="仿宋" w:hAnsi="仿宋" w:eastAsia="仿宋" w:cs="仿宋"/>
          <w:sz w:val="28"/>
          <w:szCs w:val="28"/>
        </w:rPr>
        <w:t xml:space="preserve">    结构是否牢固，无明显缺陷。</w:t>
      </w:r>
    </w:p>
    <w:p>
      <w:pPr>
        <w:rPr>
          <w:rFonts w:hint="eastAsia" w:ascii="仿宋" w:hAnsi="仿宋" w:eastAsia="仿宋" w:cs="仿宋"/>
          <w:sz w:val="28"/>
          <w:szCs w:val="28"/>
        </w:rPr>
      </w:pPr>
      <w:r>
        <w:rPr>
          <w:rFonts w:hint="eastAsia" w:ascii="仿宋" w:hAnsi="仿宋" w:eastAsia="仿宋" w:cs="仿宋"/>
          <w:sz w:val="28"/>
          <w:szCs w:val="28"/>
        </w:rPr>
        <w:t xml:space="preserve">    固定是否可靠，填充是否到位。</w:t>
      </w:r>
    </w:p>
    <w:p>
      <w:pPr>
        <w:rPr>
          <w:rFonts w:hint="eastAsia" w:ascii="仿宋" w:hAnsi="仿宋" w:eastAsia="仿宋" w:cs="仿宋"/>
          <w:sz w:val="28"/>
          <w:szCs w:val="28"/>
        </w:rPr>
      </w:pPr>
      <w:r>
        <w:rPr>
          <w:rFonts w:hint="eastAsia" w:ascii="仿宋" w:hAnsi="仿宋" w:eastAsia="仿宋" w:cs="仿宋"/>
          <w:sz w:val="28"/>
          <w:szCs w:val="28"/>
        </w:rPr>
        <w:t xml:space="preserve">    验收合格后，双方签署《包装验收合格单》（附件三）。</w:t>
      </w:r>
    </w:p>
    <w:p>
      <w:pPr>
        <w:rPr>
          <w:rFonts w:hint="eastAsia" w:ascii="仿宋" w:hAnsi="仿宋" w:eastAsia="仿宋" w:cs="仿宋"/>
          <w:sz w:val="28"/>
          <w:szCs w:val="28"/>
        </w:rPr>
      </w:pPr>
      <w:r>
        <w:rPr>
          <w:rFonts w:hint="eastAsia" w:ascii="仿宋" w:hAnsi="仿宋" w:eastAsia="仿宋" w:cs="仿宋"/>
          <w:sz w:val="28"/>
          <w:szCs w:val="28"/>
        </w:rPr>
        <w:t xml:space="preserve">    若验收不合格，乙方应在甲方规定时间内免费整改至合格。</w:t>
      </w:r>
    </w:p>
    <w:p>
      <w:pPr>
        <w:rPr>
          <w:rFonts w:hint="eastAsia" w:ascii="仿宋" w:hAnsi="仿宋" w:eastAsia="仿宋" w:cs="仿宋"/>
          <w:sz w:val="28"/>
          <w:szCs w:val="28"/>
        </w:rPr>
      </w:pPr>
    </w:p>
    <w:p>
      <w:pPr>
        <w:jc w:val="center"/>
        <w:rPr>
          <w:rFonts w:hint="eastAsia" w:ascii="仿宋" w:hAnsi="仿宋" w:eastAsia="仿宋" w:cs="仿宋"/>
          <w:b/>
          <w:bCs/>
          <w:sz w:val="28"/>
          <w:szCs w:val="28"/>
        </w:rPr>
      </w:pPr>
      <w:r>
        <w:rPr>
          <w:rFonts w:hint="eastAsia" w:ascii="仿宋" w:hAnsi="仿宋" w:eastAsia="仿宋" w:cs="仿宋"/>
          <w:b/>
          <w:bCs/>
          <w:sz w:val="28"/>
          <w:szCs w:val="28"/>
        </w:rPr>
        <w:t>第五条 双方权利与义务</w:t>
      </w:r>
    </w:p>
    <w:p>
      <w:pPr>
        <w:rPr>
          <w:rFonts w:hint="eastAsia" w:ascii="仿宋" w:hAnsi="仿宋" w:eastAsia="仿宋" w:cs="仿宋"/>
          <w:sz w:val="28"/>
          <w:szCs w:val="28"/>
        </w:rPr>
      </w:pPr>
      <w:r>
        <w:rPr>
          <w:rFonts w:hint="eastAsia" w:ascii="仿宋" w:hAnsi="仿宋" w:eastAsia="仿宋" w:cs="仿宋"/>
          <w:sz w:val="28"/>
          <w:szCs w:val="28"/>
        </w:rPr>
        <w:t>5.1 甲方权利与义务：</w:t>
      </w:r>
    </w:p>
    <w:p>
      <w:pPr>
        <w:rPr>
          <w:rFonts w:hint="eastAsia" w:ascii="仿宋" w:hAnsi="仿宋" w:eastAsia="仿宋" w:cs="仿宋"/>
          <w:sz w:val="28"/>
          <w:szCs w:val="28"/>
        </w:rPr>
      </w:pPr>
      <w:r>
        <w:rPr>
          <w:rFonts w:hint="eastAsia" w:ascii="仿宋" w:hAnsi="仿宋" w:eastAsia="仿宋" w:cs="仿宋"/>
          <w:sz w:val="28"/>
          <w:szCs w:val="28"/>
        </w:rPr>
        <w:t xml:space="preserve">    按约定时间、地点提供待包装货物。</w:t>
      </w:r>
    </w:p>
    <w:p>
      <w:pPr>
        <w:rPr>
          <w:rFonts w:hint="eastAsia" w:ascii="仿宋" w:hAnsi="仿宋" w:eastAsia="仿宋" w:cs="仿宋"/>
          <w:sz w:val="28"/>
          <w:szCs w:val="28"/>
        </w:rPr>
      </w:pPr>
      <w:r>
        <w:rPr>
          <w:rFonts w:hint="eastAsia" w:ascii="仿宋" w:hAnsi="仿宋" w:eastAsia="仿宋" w:cs="仿宋"/>
          <w:sz w:val="28"/>
          <w:szCs w:val="28"/>
        </w:rPr>
        <w:t xml:space="preserve">    及时确认设计方案和包装完成后的验收。</w:t>
      </w:r>
    </w:p>
    <w:p>
      <w:pPr>
        <w:rPr>
          <w:rFonts w:hint="eastAsia" w:ascii="仿宋" w:hAnsi="仿宋" w:eastAsia="仿宋" w:cs="仿宋"/>
          <w:sz w:val="28"/>
          <w:szCs w:val="28"/>
        </w:rPr>
      </w:pPr>
      <w:r>
        <w:rPr>
          <w:rFonts w:hint="eastAsia" w:ascii="仿宋" w:hAnsi="仿宋" w:eastAsia="仿宋" w:cs="仿宋"/>
          <w:sz w:val="28"/>
          <w:szCs w:val="28"/>
        </w:rPr>
        <w:t xml:space="preserve">    按协议约定支付费用。</w:t>
      </w:r>
    </w:p>
    <w:p>
      <w:pPr>
        <w:rPr>
          <w:rFonts w:hint="eastAsia" w:ascii="仿宋" w:hAnsi="仿宋" w:eastAsia="仿宋" w:cs="仿宋"/>
          <w:sz w:val="28"/>
          <w:szCs w:val="28"/>
        </w:rPr>
      </w:pPr>
      <w:r>
        <w:rPr>
          <w:rFonts w:hint="eastAsia" w:ascii="仿宋" w:hAnsi="仿宋" w:eastAsia="仿宋" w:cs="仿宋"/>
          <w:sz w:val="28"/>
          <w:szCs w:val="28"/>
        </w:rPr>
        <w:t xml:space="preserve">    为乙方在甲方场地作业提供必要的便利条件（如水、电、安全环境等）。</w:t>
      </w:r>
    </w:p>
    <w:p>
      <w:pPr>
        <w:rPr>
          <w:rFonts w:hint="eastAsia" w:ascii="仿宋" w:hAnsi="仿宋" w:eastAsia="仿宋" w:cs="仿宋"/>
          <w:sz w:val="28"/>
          <w:szCs w:val="28"/>
        </w:rPr>
      </w:pPr>
      <w:r>
        <w:rPr>
          <w:rFonts w:hint="eastAsia" w:ascii="仿宋" w:hAnsi="仿宋" w:eastAsia="仿宋" w:cs="仿宋"/>
          <w:sz w:val="28"/>
          <w:szCs w:val="28"/>
        </w:rPr>
        <w:t>5.2 乙方权利与义务：</w:t>
      </w:r>
    </w:p>
    <w:p>
      <w:pPr>
        <w:rPr>
          <w:rFonts w:hint="eastAsia" w:ascii="仿宋" w:hAnsi="仿宋" w:eastAsia="仿宋" w:cs="仿宋"/>
          <w:sz w:val="28"/>
          <w:szCs w:val="28"/>
        </w:rPr>
      </w:pPr>
      <w:r>
        <w:rPr>
          <w:rFonts w:hint="eastAsia" w:ascii="仿宋" w:hAnsi="仿宋" w:eastAsia="仿宋" w:cs="仿宋"/>
          <w:sz w:val="28"/>
          <w:szCs w:val="28"/>
        </w:rPr>
        <w:t xml:space="preserve">    按现场测量货物的准确数据为基准。</w:t>
      </w:r>
    </w:p>
    <w:p>
      <w:pPr>
        <w:rPr>
          <w:rFonts w:hint="eastAsia" w:ascii="仿宋" w:hAnsi="仿宋" w:eastAsia="仿宋" w:cs="仿宋"/>
          <w:sz w:val="28"/>
          <w:szCs w:val="28"/>
        </w:rPr>
      </w:pPr>
      <w:r>
        <w:rPr>
          <w:rFonts w:hint="eastAsia" w:ascii="仿宋" w:hAnsi="仿宋" w:eastAsia="仿宋" w:cs="仿宋"/>
          <w:sz w:val="28"/>
          <w:szCs w:val="28"/>
        </w:rPr>
        <w:t xml:space="preserve">    严格按照双方确认的设计方案、材料标准和工艺要求进行包装操作。</w:t>
      </w:r>
    </w:p>
    <w:p>
      <w:pPr>
        <w:rPr>
          <w:rFonts w:hint="eastAsia" w:ascii="仿宋" w:hAnsi="仿宋" w:eastAsia="仿宋" w:cs="仿宋"/>
          <w:sz w:val="28"/>
          <w:szCs w:val="28"/>
        </w:rPr>
      </w:pPr>
      <w:r>
        <w:rPr>
          <w:rFonts w:hint="eastAsia" w:ascii="仿宋" w:hAnsi="仿宋" w:eastAsia="仿宋" w:cs="仿宋"/>
          <w:sz w:val="28"/>
          <w:szCs w:val="28"/>
        </w:rPr>
        <w:t xml:space="preserve">    确保包装材料质量合格，符合协议及国家/行业标准。</w:t>
      </w:r>
    </w:p>
    <w:p>
      <w:pPr>
        <w:rPr>
          <w:rFonts w:hint="eastAsia" w:ascii="仿宋" w:hAnsi="仿宋" w:eastAsia="仿宋" w:cs="仿宋"/>
          <w:sz w:val="28"/>
          <w:szCs w:val="28"/>
        </w:rPr>
      </w:pPr>
      <w:r>
        <w:rPr>
          <w:rFonts w:hint="eastAsia" w:ascii="仿宋" w:hAnsi="仿宋" w:eastAsia="仿宋" w:cs="仿宋"/>
          <w:sz w:val="28"/>
          <w:szCs w:val="28"/>
        </w:rPr>
        <w:t xml:space="preserve">    安全、规范地进行包装作业，遵守甲方现场的安全生产规定。</w:t>
      </w:r>
    </w:p>
    <w:p>
      <w:pPr>
        <w:rPr>
          <w:rFonts w:hint="eastAsia" w:ascii="仿宋" w:hAnsi="仿宋" w:eastAsia="仿宋" w:cs="仿宋"/>
          <w:sz w:val="28"/>
          <w:szCs w:val="28"/>
        </w:rPr>
      </w:pPr>
      <w:r>
        <w:rPr>
          <w:rFonts w:hint="eastAsia" w:ascii="仿宋" w:hAnsi="仿宋" w:eastAsia="仿宋" w:cs="仿宋"/>
          <w:sz w:val="28"/>
          <w:szCs w:val="28"/>
        </w:rPr>
        <w:t xml:space="preserve">    按时、保质完成包装工作。</w:t>
      </w:r>
    </w:p>
    <w:p>
      <w:pPr>
        <w:rPr>
          <w:rFonts w:hint="eastAsia" w:ascii="仿宋" w:hAnsi="仿宋" w:eastAsia="仿宋" w:cs="仿宋"/>
          <w:sz w:val="28"/>
          <w:szCs w:val="28"/>
        </w:rPr>
      </w:pPr>
      <w:r>
        <w:rPr>
          <w:rFonts w:hint="eastAsia" w:ascii="仿宋" w:hAnsi="仿宋" w:eastAsia="仿宋" w:cs="仿宋"/>
          <w:sz w:val="28"/>
          <w:szCs w:val="28"/>
        </w:rPr>
        <w:t xml:space="preserve">    对包装过程及成品质量负责。</w:t>
      </w:r>
    </w:p>
    <w:p>
      <w:pPr>
        <w:rPr>
          <w:rFonts w:hint="eastAsia" w:ascii="仿宋" w:hAnsi="仿宋" w:eastAsia="仿宋" w:cs="仿宋"/>
          <w:sz w:val="28"/>
          <w:szCs w:val="28"/>
        </w:rPr>
      </w:pPr>
      <w:r>
        <w:rPr>
          <w:rFonts w:hint="eastAsia" w:ascii="仿宋" w:hAnsi="仿宋" w:eastAsia="仿宋" w:cs="仿宋"/>
          <w:sz w:val="28"/>
          <w:szCs w:val="28"/>
        </w:rPr>
        <w:t xml:space="preserve">    配合甲方进行验收。</w:t>
      </w:r>
    </w:p>
    <w:p>
      <w:pPr>
        <w:rPr>
          <w:rFonts w:hint="eastAsia" w:ascii="仿宋" w:hAnsi="仿宋" w:eastAsia="仿宋" w:cs="仿宋"/>
          <w:sz w:val="28"/>
          <w:szCs w:val="28"/>
        </w:rPr>
      </w:pPr>
      <w:r>
        <w:rPr>
          <w:rFonts w:hint="eastAsia" w:ascii="仿宋" w:hAnsi="仿宋" w:eastAsia="仿宋" w:cs="仿宋"/>
          <w:sz w:val="28"/>
          <w:szCs w:val="28"/>
        </w:rPr>
        <w:t xml:space="preserve">    提供必要的包装文件（如熏蒸证书等）。</w:t>
      </w:r>
    </w:p>
    <w:p>
      <w:pPr>
        <w:rPr>
          <w:rFonts w:hint="eastAsia" w:ascii="仿宋" w:hAnsi="仿宋" w:eastAsia="仿宋" w:cs="仿宋"/>
          <w:sz w:val="28"/>
          <w:szCs w:val="28"/>
        </w:rPr>
      </w:pPr>
      <w:r>
        <w:rPr>
          <w:rFonts w:hint="eastAsia" w:ascii="仿宋" w:hAnsi="仿宋" w:eastAsia="仿宋" w:cs="仿宋"/>
          <w:sz w:val="28"/>
          <w:szCs w:val="28"/>
        </w:rPr>
        <w:t xml:space="preserve">    妥善处理包装作业产生的废弃物。</w:t>
      </w:r>
    </w:p>
    <w:p>
      <w:pPr>
        <w:rPr>
          <w:rFonts w:hint="eastAsia" w:ascii="仿宋" w:hAnsi="仿宋" w:eastAsia="仿宋" w:cs="仿宋"/>
          <w:sz w:val="28"/>
          <w:szCs w:val="28"/>
        </w:rPr>
      </w:pPr>
    </w:p>
    <w:p>
      <w:pPr>
        <w:jc w:val="center"/>
        <w:rPr>
          <w:rFonts w:hint="eastAsia" w:ascii="仿宋" w:hAnsi="仿宋" w:eastAsia="仿宋" w:cs="仿宋"/>
          <w:sz w:val="28"/>
          <w:szCs w:val="28"/>
        </w:rPr>
      </w:pPr>
      <w:r>
        <w:rPr>
          <w:rFonts w:hint="eastAsia" w:ascii="仿宋" w:hAnsi="仿宋" w:eastAsia="仿宋" w:cs="仿宋"/>
          <w:b/>
          <w:bCs/>
          <w:sz w:val="28"/>
          <w:szCs w:val="28"/>
        </w:rPr>
        <w:t>第六条 费用与支付</w:t>
      </w:r>
    </w:p>
    <w:p>
      <w:pPr>
        <w:rPr>
          <w:rFonts w:hint="eastAsia" w:ascii="仿宋" w:hAnsi="仿宋" w:eastAsia="仿宋" w:cs="仿宋"/>
          <w:sz w:val="28"/>
          <w:szCs w:val="28"/>
        </w:rPr>
      </w:pPr>
      <w:r>
        <w:rPr>
          <w:rFonts w:hint="eastAsia" w:ascii="仿宋" w:hAnsi="仿宋" w:eastAsia="仿宋" w:cs="仿宋"/>
          <w:sz w:val="28"/>
          <w:szCs w:val="28"/>
        </w:rPr>
        <w:t>6.1 包装费用：</w:t>
      </w:r>
    </w:p>
    <w:p>
      <w:pPr>
        <w:rPr>
          <w:rFonts w:hint="eastAsia" w:ascii="仿宋" w:hAnsi="仿宋" w:eastAsia="仿宋" w:cs="仿宋"/>
          <w:sz w:val="28"/>
          <w:szCs w:val="28"/>
        </w:rPr>
      </w:pPr>
      <w:r>
        <w:rPr>
          <w:rFonts w:hint="eastAsia" w:ascii="仿宋" w:hAnsi="仿宋" w:eastAsia="仿宋" w:cs="仿宋"/>
          <w:sz w:val="28"/>
          <w:szCs w:val="28"/>
        </w:rPr>
        <w:t xml:space="preserve">    单价：根据货物类型、包装规格计算，最终按实际发生结算。</w:t>
      </w:r>
    </w:p>
    <w:p>
      <w:pPr>
        <w:rPr>
          <w:rFonts w:hint="eastAsia" w:ascii="仿宋" w:hAnsi="仿宋" w:eastAsia="仿宋" w:cs="仿宋"/>
          <w:sz w:val="28"/>
          <w:szCs w:val="28"/>
        </w:rPr>
      </w:pPr>
      <w:r>
        <w:rPr>
          <w:rFonts w:hint="eastAsia" w:ascii="仿宋" w:hAnsi="仿宋" w:eastAsia="仿宋" w:cs="仿宋"/>
          <w:sz w:val="28"/>
          <w:szCs w:val="28"/>
        </w:rPr>
        <w:t xml:space="preserve">    费用构成明细详见附件四《费用明细清单》</w:t>
      </w:r>
    </w:p>
    <w:p>
      <w:pPr>
        <w:rPr>
          <w:rFonts w:hint="eastAsia" w:ascii="仿宋" w:hAnsi="仿宋" w:eastAsia="仿宋" w:cs="仿宋"/>
          <w:sz w:val="28"/>
          <w:szCs w:val="28"/>
        </w:rPr>
      </w:pPr>
      <w:r>
        <w:rPr>
          <w:rFonts w:hint="eastAsia" w:ascii="仿宋" w:hAnsi="仿宋" w:eastAsia="仿宋" w:cs="仿宋"/>
          <w:sz w:val="28"/>
          <w:szCs w:val="28"/>
        </w:rPr>
        <w:t>6.2支付方式：</w:t>
      </w:r>
    </w:p>
    <w:p>
      <w:pPr>
        <w:rPr>
          <w:rFonts w:hint="eastAsia" w:ascii="仿宋" w:hAnsi="仿宋" w:eastAsia="仿宋" w:cs="仿宋"/>
          <w:sz w:val="28"/>
          <w:szCs w:val="28"/>
        </w:rPr>
      </w:pPr>
      <w:r>
        <w:rPr>
          <w:rFonts w:hint="eastAsia" w:ascii="仿宋" w:hAnsi="仿宋" w:eastAsia="仿宋" w:cs="仿宋"/>
          <w:sz w:val="28"/>
          <w:szCs w:val="28"/>
        </w:rPr>
        <w:t xml:space="preserve">     双方每月核算一次包装费用。乙方应在每月25日前，根据实际情况，向甲方提交《费用明细清单》，结算周期内所有木箱包装货物已安全运抵目的地并签收无质量问题。甲方在收到乙方提交的结算资料后，应在5天内进行审核，如审核无误当月底确认开票，甲方应在开票后的二个月内，将费用支付至乙方指定的银行账户。</w:t>
      </w:r>
    </w:p>
    <w:p>
      <w:pPr>
        <w:rPr>
          <w:rFonts w:hint="eastAsia" w:ascii="仿宋" w:hAnsi="仿宋" w:eastAsia="仿宋" w:cs="仿宋"/>
          <w:sz w:val="28"/>
          <w:szCs w:val="28"/>
        </w:rPr>
      </w:pPr>
      <w:r>
        <w:rPr>
          <w:rFonts w:hint="eastAsia" w:ascii="仿宋" w:hAnsi="仿宋" w:eastAsia="仿宋" w:cs="仿宋"/>
          <w:sz w:val="28"/>
          <w:szCs w:val="28"/>
        </w:rPr>
        <w:t>乙方应在甲方支付费用前，向甲方开具合法有效的发票。如乙方未按时提供发票或发票不符合要求，甲方有权延迟支付相应费用，且不承担任何违约责任。</w:t>
      </w:r>
    </w:p>
    <w:p>
      <w:pPr>
        <w:rPr>
          <w:rFonts w:hint="eastAsia" w:ascii="仿宋" w:hAnsi="仿宋" w:eastAsia="仿宋" w:cs="仿宋"/>
          <w:sz w:val="28"/>
          <w:szCs w:val="28"/>
        </w:rPr>
      </w:pPr>
      <w:r>
        <w:rPr>
          <w:rFonts w:hint="eastAsia" w:ascii="仿宋" w:hAnsi="仿宋" w:eastAsia="仿宋" w:cs="仿宋"/>
          <w:sz w:val="28"/>
          <w:szCs w:val="28"/>
        </w:rPr>
        <w:t>6.3 支付信息：</w:t>
      </w:r>
    </w:p>
    <w:p>
      <w:pPr>
        <w:rPr>
          <w:rFonts w:hint="eastAsia" w:ascii="仿宋" w:hAnsi="仿宋" w:eastAsia="仿宋" w:cs="仿宋"/>
          <w:sz w:val="28"/>
          <w:szCs w:val="28"/>
        </w:rPr>
      </w:pPr>
      <w:r>
        <w:rPr>
          <w:rFonts w:hint="eastAsia" w:ascii="仿宋" w:hAnsi="仿宋" w:eastAsia="仿宋" w:cs="仿宋"/>
          <w:sz w:val="28"/>
          <w:szCs w:val="28"/>
        </w:rPr>
        <w:t xml:space="preserve">    乙方开户行：</w:t>
      </w:r>
    </w:p>
    <w:p>
      <w:pPr>
        <w:rPr>
          <w:rFonts w:hint="eastAsia" w:ascii="仿宋" w:hAnsi="仿宋" w:eastAsia="仿宋" w:cs="仿宋"/>
          <w:sz w:val="28"/>
          <w:szCs w:val="28"/>
        </w:rPr>
      </w:pPr>
      <w:r>
        <w:rPr>
          <w:rFonts w:hint="eastAsia" w:ascii="仿宋" w:hAnsi="仿宋" w:eastAsia="仿宋" w:cs="仿宋"/>
          <w:sz w:val="28"/>
          <w:szCs w:val="28"/>
        </w:rPr>
        <w:t xml:space="preserve">    账户名称：</w:t>
      </w:r>
    </w:p>
    <w:p>
      <w:pPr>
        <w:rPr>
          <w:rFonts w:hint="eastAsia" w:ascii="仿宋" w:hAnsi="仿宋" w:eastAsia="仿宋" w:cs="仿宋"/>
          <w:sz w:val="28"/>
          <w:szCs w:val="28"/>
        </w:rPr>
      </w:pPr>
      <w:r>
        <w:rPr>
          <w:rFonts w:hint="eastAsia" w:ascii="仿宋" w:hAnsi="仿宋" w:eastAsia="仿宋" w:cs="仿宋"/>
          <w:sz w:val="28"/>
          <w:szCs w:val="28"/>
        </w:rPr>
        <w:t xml:space="preserve">    账号：</w:t>
      </w:r>
    </w:p>
    <w:p>
      <w:pPr>
        <w:rPr>
          <w:rFonts w:hint="eastAsia" w:ascii="仿宋" w:hAnsi="仿宋" w:eastAsia="仿宋" w:cs="仿宋"/>
          <w:sz w:val="28"/>
          <w:szCs w:val="28"/>
        </w:rPr>
      </w:pPr>
      <w:r>
        <w:rPr>
          <w:rFonts w:hint="eastAsia" w:ascii="仿宋" w:hAnsi="仿宋" w:eastAsia="仿宋" w:cs="仿宋"/>
          <w:sz w:val="28"/>
          <w:szCs w:val="28"/>
        </w:rPr>
        <w:t>发票要求：[如类型、开票信息、提供时间]</w:t>
      </w:r>
    </w:p>
    <w:p>
      <w:pPr>
        <w:rPr>
          <w:rFonts w:hint="eastAsia" w:ascii="仿宋" w:hAnsi="仿宋" w:eastAsia="仿宋" w:cs="仿宋"/>
          <w:sz w:val="28"/>
          <w:szCs w:val="28"/>
        </w:rPr>
      </w:pPr>
      <w:r>
        <w:rPr>
          <w:rFonts w:hint="eastAsia" w:ascii="仿宋" w:hAnsi="仿宋" w:eastAsia="仿宋" w:cs="仿宋"/>
          <w:sz w:val="28"/>
          <w:szCs w:val="28"/>
        </w:rPr>
        <w:t>6.4 履约保证金叁万元，在双方停止合作后的一个月内予以无息返还。</w:t>
      </w:r>
    </w:p>
    <w:p>
      <w:pPr>
        <w:rPr>
          <w:rFonts w:hint="eastAsia" w:ascii="仿宋" w:hAnsi="仿宋" w:eastAsia="仿宋" w:cs="仿宋"/>
          <w:sz w:val="28"/>
          <w:szCs w:val="28"/>
        </w:rPr>
      </w:pPr>
    </w:p>
    <w:p>
      <w:pPr>
        <w:jc w:val="center"/>
        <w:rPr>
          <w:rFonts w:hint="eastAsia" w:ascii="仿宋" w:hAnsi="仿宋" w:eastAsia="仿宋" w:cs="仿宋"/>
          <w:sz w:val="28"/>
          <w:szCs w:val="28"/>
        </w:rPr>
      </w:pPr>
      <w:r>
        <w:rPr>
          <w:rFonts w:hint="eastAsia" w:ascii="仿宋" w:hAnsi="仿宋" w:eastAsia="仿宋" w:cs="仿宋"/>
          <w:b/>
          <w:bCs/>
          <w:sz w:val="28"/>
          <w:szCs w:val="28"/>
        </w:rPr>
        <w:t>第七条 包装质量保证与责任</w:t>
      </w:r>
    </w:p>
    <w:p>
      <w:pPr>
        <w:rPr>
          <w:rFonts w:hint="eastAsia" w:ascii="仿宋" w:hAnsi="仿宋" w:eastAsia="仿宋" w:cs="仿宋"/>
          <w:sz w:val="28"/>
          <w:szCs w:val="28"/>
        </w:rPr>
      </w:pPr>
      <w:r>
        <w:rPr>
          <w:rFonts w:hint="eastAsia" w:ascii="仿宋" w:hAnsi="仿宋" w:eastAsia="仿宋" w:cs="仿宋"/>
          <w:sz w:val="28"/>
          <w:szCs w:val="28"/>
        </w:rPr>
        <w:t>7.1质保期：</w:t>
      </w:r>
    </w:p>
    <w:p>
      <w:pPr>
        <w:rPr>
          <w:rFonts w:hint="eastAsia" w:ascii="仿宋" w:hAnsi="仿宋" w:eastAsia="仿宋" w:cs="仿宋"/>
          <w:sz w:val="28"/>
          <w:szCs w:val="28"/>
        </w:rPr>
      </w:pPr>
      <w:r>
        <w:rPr>
          <w:rFonts w:hint="eastAsia" w:ascii="仿宋" w:hAnsi="仿宋" w:eastAsia="仿宋" w:cs="仿宋"/>
          <w:sz w:val="28"/>
          <w:szCs w:val="28"/>
        </w:rPr>
        <w:t>乙方保证其提供的产品防护及包装在正常运输、装卸和储存条件下（符合设计方案预期环境），至到达客户方现场期间，能够有效保护内部货物安全。质保期内因乙方包装材料不合格或制作工艺缺陷导致包装破损进而造成货物损坏的，乙方负责赔偿。</w:t>
      </w:r>
    </w:p>
    <w:p>
      <w:pPr>
        <w:rPr>
          <w:rFonts w:hint="eastAsia" w:ascii="仿宋" w:hAnsi="仿宋" w:eastAsia="仿宋" w:cs="仿宋"/>
          <w:sz w:val="28"/>
          <w:szCs w:val="28"/>
        </w:rPr>
      </w:pPr>
      <w:r>
        <w:rPr>
          <w:rFonts w:hint="eastAsia" w:ascii="仿宋" w:hAnsi="仿宋" w:eastAsia="仿宋" w:cs="仿宋"/>
          <w:sz w:val="28"/>
          <w:szCs w:val="28"/>
        </w:rPr>
        <w:t>7.2 责任划分：</w:t>
      </w:r>
    </w:p>
    <w:p>
      <w:pPr>
        <w:rPr>
          <w:rFonts w:hint="eastAsia" w:ascii="仿宋" w:hAnsi="仿宋" w:eastAsia="仿宋" w:cs="仿宋"/>
          <w:sz w:val="28"/>
          <w:szCs w:val="28"/>
        </w:rPr>
      </w:pPr>
      <w:r>
        <w:rPr>
          <w:rFonts w:hint="eastAsia" w:ascii="仿宋" w:hAnsi="仿宋" w:eastAsia="仿宋" w:cs="仿宋"/>
          <w:sz w:val="28"/>
          <w:szCs w:val="28"/>
        </w:rPr>
        <w:t>乙方责任：</w:t>
      </w:r>
    </w:p>
    <w:p>
      <w:pPr>
        <w:rPr>
          <w:rFonts w:hint="eastAsia" w:ascii="仿宋" w:hAnsi="仿宋" w:eastAsia="仿宋" w:cs="仿宋"/>
          <w:sz w:val="28"/>
          <w:szCs w:val="28"/>
        </w:rPr>
      </w:pPr>
      <w:r>
        <w:rPr>
          <w:rFonts w:hint="eastAsia" w:ascii="仿宋" w:hAnsi="仿宋" w:eastAsia="仿宋" w:cs="仿宋"/>
          <w:sz w:val="28"/>
          <w:szCs w:val="28"/>
        </w:rPr>
        <w:t>因乙方使用的包装材料质量不合格、未按确认的设计方案操作、制作工艺存在明显缺陷等原因，导致在运输、装卸、储存过程中包装失效（如散架、严重变形、破损）造成货物损坏、丢失、受潮、锈蚀等损失的，乙方承担赔偿责任（赔偿范围及限额见7.3）。</w:t>
      </w:r>
    </w:p>
    <w:p>
      <w:pPr>
        <w:rPr>
          <w:rFonts w:hint="eastAsia" w:ascii="仿宋" w:hAnsi="仿宋" w:eastAsia="仿宋" w:cs="仿宋"/>
          <w:sz w:val="28"/>
          <w:szCs w:val="28"/>
        </w:rPr>
      </w:pPr>
      <w:r>
        <w:rPr>
          <w:rFonts w:hint="eastAsia" w:ascii="仿宋" w:hAnsi="仿宋" w:eastAsia="仿宋" w:cs="仿宋"/>
          <w:sz w:val="28"/>
          <w:szCs w:val="28"/>
        </w:rPr>
        <w:t xml:space="preserve">    甲方责任：</w:t>
      </w:r>
    </w:p>
    <w:p>
      <w:pPr>
        <w:rPr>
          <w:rFonts w:hint="eastAsia" w:ascii="仿宋" w:hAnsi="仿宋" w:eastAsia="仿宋" w:cs="仿宋"/>
          <w:sz w:val="28"/>
          <w:szCs w:val="28"/>
        </w:rPr>
      </w:pPr>
      <w:r>
        <w:rPr>
          <w:rFonts w:hint="eastAsia" w:ascii="仿宋" w:hAnsi="仿宋" w:eastAsia="仿宋" w:cs="仿宋"/>
          <w:sz w:val="28"/>
          <w:szCs w:val="28"/>
        </w:rPr>
        <w:t xml:space="preserve">    甲方提供的货物信息或要求错误导致包装设计不当。</w:t>
      </w:r>
    </w:p>
    <w:p>
      <w:pPr>
        <w:rPr>
          <w:rFonts w:hint="eastAsia" w:ascii="仿宋" w:hAnsi="仿宋" w:eastAsia="仿宋" w:cs="仿宋"/>
          <w:sz w:val="28"/>
          <w:szCs w:val="28"/>
        </w:rPr>
      </w:pPr>
      <w:r>
        <w:rPr>
          <w:rFonts w:hint="eastAsia" w:ascii="仿宋" w:hAnsi="仿宋" w:eastAsia="仿宋" w:cs="仿宋"/>
          <w:sz w:val="28"/>
          <w:szCs w:val="28"/>
        </w:rPr>
        <w:t xml:space="preserve">    甲方在包装前或包装过程中造成货物损坏。</w:t>
      </w:r>
    </w:p>
    <w:p>
      <w:pPr>
        <w:rPr>
          <w:rFonts w:hint="eastAsia" w:ascii="仿宋" w:hAnsi="仿宋" w:eastAsia="仿宋" w:cs="仿宋"/>
          <w:sz w:val="28"/>
          <w:szCs w:val="28"/>
        </w:rPr>
      </w:pPr>
      <w:r>
        <w:rPr>
          <w:rFonts w:hint="eastAsia" w:ascii="仿宋" w:hAnsi="仿宋" w:eastAsia="仿宋" w:cs="仿宋"/>
          <w:sz w:val="28"/>
          <w:szCs w:val="28"/>
        </w:rPr>
        <w:t xml:space="preserve">    甲方指定的运输、装卸方操作不当或暴力装卸（除非乙方包装明显无法承受合理装卸）。</w:t>
      </w:r>
    </w:p>
    <w:p>
      <w:pPr>
        <w:rPr>
          <w:rFonts w:hint="eastAsia" w:ascii="仿宋" w:hAnsi="仿宋" w:eastAsia="仿宋" w:cs="仿宋"/>
          <w:sz w:val="28"/>
          <w:szCs w:val="28"/>
        </w:rPr>
      </w:pPr>
      <w:r>
        <w:rPr>
          <w:rFonts w:hint="eastAsia" w:ascii="仿宋" w:hAnsi="仿宋" w:eastAsia="仿宋" w:cs="仿宋"/>
          <w:sz w:val="28"/>
          <w:szCs w:val="28"/>
        </w:rPr>
        <w:t xml:space="preserve">    不可抗力（如地震、洪水、战争等）。</w:t>
      </w:r>
    </w:p>
    <w:p>
      <w:pPr>
        <w:rPr>
          <w:rFonts w:hint="eastAsia" w:ascii="仿宋" w:hAnsi="仿宋" w:eastAsia="仿宋" w:cs="仿宋"/>
          <w:sz w:val="28"/>
          <w:szCs w:val="28"/>
        </w:rPr>
      </w:pPr>
      <w:r>
        <w:rPr>
          <w:rFonts w:hint="eastAsia" w:ascii="仿宋" w:hAnsi="仿宋" w:eastAsia="仿宋" w:cs="仿宋"/>
          <w:sz w:val="28"/>
          <w:szCs w:val="28"/>
        </w:rPr>
        <w:t xml:space="preserve">    货物本身固有缺陷。</w:t>
      </w:r>
    </w:p>
    <w:p>
      <w:pPr>
        <w:rPr>
          <w:rFonts w:hint="eastAsia" w:ascii="仿宋" w:hAnsi="仿宋" w:eastAsia="仿宋" w:cs="仿宋"/>
          <w:sz w:val="28"/>
          <w:szCs w:val="28"/>
        </w:rPr>
      </w:pPr>
      <w:r>
        <w:rPr>
          <w:rFonts w:hint="eastAsia" w:ascii="仿宋" w:hAnsi="仿宋" w:eastAsia="仿宋" w:cs="仿宋"/>
          <w:sz w:val="28"/>
          <w:szCs w:val="28"/>
        </w:rPr>
        <w:t xml:space="preserve">    超出设计方案预期的恶劣运输/储存环境。</w:t>
      </w:r>
    </w:p>
    <w:p>
      <w:pPr>
        <w:rPr>
          <w:rFonts w:hint="eastAsia" w:ascii="仿宋" w:hAnsi="仿宋" w:eastAsia="仿宋" w:cs="仿宋"/>
          <w:sz w:val="28"/>
          <w:szCs w:val="28"/>
        </w:rPr>
      </w:pPr>
      <w:r>
        <w:rPr>
          <w:rFonts w:hint="eastAsia" w:ascii="仿宋" w:hAnsi="仿宋" w:eastAsia="仿宋" w:cs="仿宋"/>
          <w:sz w:val="28"/>
          <w:szCs w:val="28"/>
        </w:rPr>
        <w:t xml:space="preserve">    第三方责任：运输、装卸等第三方原因造成的损失，由甲方或相关责任方承担。乙方有义务配合甲方提供必要的证据。</w:t>
      </w:r>
    </w:p>
    <w:p>
      <w:pPr>
        <w:rPr>
          <w:rFonts w:hint="eastAsia" w:ascii="仿宋" w:hAnsi="仿宋" w:eastAsia="仿宋" w:cs="仿宋"/>
          <w:sz w:val="28"/>
          <w:szCs w:val="28"/>
        </w:rPr>
      </w:pPr>
      <w:r>
        <w:rPr>
          <w:rFonts w:hint="eastAsia" w:ascii="仿宋" w:hAnsi="仿宋" w:eastAsia="仿宋" w:cs="仿宋"/>
          <w:sz w:val="28"/>
          <w:szCs w:val="28"/>
        </w:rPr>
        <w:t>7.3 赔偿：</w:t>
      </w:r>
    </w:p>
    <w:p>
      <w:pPr>
        <w:rPr>
          <w:rFonts w:hint="eastAsia" w:ascii="仿宋" w:hAnsi="仿宋" w:eastAsia="仿宋" w:cs="仿宋"/>
          <w:sz w:val="28"/>
          <w:szCs w:val="28"/>
        </w:rPr>
      </w:pPr>
      <w:r>
        <w:rPr>
          <w:rFonts w:hint="eastAsia" w:ascii="仿宋" w:hAnsi="仿宋" w:eastAsia="仿宋" w:cs="仿宋"/>
          <w:sz w:val="28"/>
          <w:szCs w:val="28"/>
        </w:rPr>
        <w:t xml:space="preserve">    赔偿范围：包括乙方包装本身质量问题及包装原因导致的直接或间接货损。</w:t>
      </w:r>
    </w:p>
    <w:p>
      <w:pPr>
        <w:rPr>
          <w:rFonts w:hint="eastAsia" w:ascii="仿宋" w:hAnsi="仿宋" w:eastAsia="仿宋" w:cs="仿宋"/>
          <w:sz w:val="28"/>
          <w:szCs w:val="28"/>
        </w:rPr>
      </w:pPr>
      <w:r>
        <w:rPr>
          <w:rFonts w:hint="eastAsia" w:ascii="仿宋" w:hAnsi="仿宋" w:eastAsia="仿宋" w:cs="仿宋"/>
          <w:sz w:val="28"/>
          <w:szCs w:val="28"/>
        </w:rPr>
        <w:t xml:space="preserve">    赔偿额：乙方包装本身出现的质量问题及造成货损的，乙方除应按照货款相应金额的10%向甲方支付违约金外，还应当赔偿因此造成的直接和间接损失。</w:t>
      </w:r>
    </w:p>
    <w:p>
      <w:pPr>
        <w:rPr>
          <w:rFonts w:hint="eastAsia" w:ascii="仿宋" w:hAnsi="仿宋" w:eastAsia="仿宋" w:cs="仿宋"/>
          <w:sz w:val="28"/>
          <w:szCs w:val="28"/>
        </w:rPr>
      </w:pPr>
      <w:r>
        <w:rPr>
          <w:rFonts w:hint="eastAsia" w:ascii="仿宋" w:hAnsi="仿宋" w:eastAsia="仿宋" w:cs="仿宋"/>
          <w:sz w:val="28"/>
          <w:szCs w:val="28"/>
        </w:rPr>
        <w:t xml:space="preserve">    索赔程序：货物发生损坏后，甲方应立即通知乙方，并保护现场（或拍照录像），提供承运人/第三方出具的货损证明、货物价值证明等，确属乙方责任的，按本条款赔偿。</w:t>
      </w:r>
    </w:p>
    <w:p>
      <w:pPr>
        <w:rPr>
          <w:rFonts w:hint="eastAsia" w:ascii="仿宋" w:hAnsi="仿宋" w:eastAsia="仿宋" w:cs="仿宋"/>
          <w:sz w:val="28"/>
          <w:szCs w:val="28"/>
        </w:rPr>
      </w:pPr>
    </w:p>
    <w:p>
      <w:pPr>
        <w:jc w:val="center"/>
        <w:rPr>
          <w:rFonts w:hint="eastAsia" w:ascii="仿宋" w:hAnsi="仿宋" w:eastAsia="仿宋" w:cs="仿宋"/>
          <w:b/>
          <w:bCs/>
          <w:sz w:val="28"/>
          <w:szCs w:val="28"/>
        </w:rPr>
      </w:pPr>
      <w:r>
        <w:rPr>
          <w:rFonts w:hint="eastAsia" w:ascii="仿宋" w:hAnsi="仿宋" w:eastAsia="仿宋" w:cs="仿宋"/>
          <w:b/>
          <w:bCs/>
          <w:sz w:val="28"/>
          <w:szCs w:val="28"/>
        </w:rPr>
        <w:t>第八条 知识产权与保密</w:t>
      </w:r>
    </w:p>
    <w:p>
      <w:pPr>
        <w:rPr>
          <w:rFonts w:hint="eastAsia" w:ascii="仿宋" w:hAnsi="仿宋" w:eastAsia="仿宋" w:cs="仿宋"/>
          <w:sz w:val="28"/>
          <w:szCs w:val="28"/>
        </w:rPr>
      </w:pPr>
      <w:r>
        <w:rPr>
          <w:rFonts w:hint="eastAsia" w:ascii="仿宋" w:hAnsi="仿宋" w:eastAsia="仿宋" w:cs="仿宋"/>
          <w:sz w:val="28"/>
          <w:szCs w:val="28"/>
        </w:rPr>
        <w:t>8.1 双方对在履行本协议过程中知悉的对方的商业秘密、技术秘密、货物信息等负有保密义务，未经对方书面同意不得向任何第三方泄露。保密义务在本协议终止后3年内持续有效。</w:t>
      </w:r>
    </w:p>
    <w:p>
      <w:pPr>
        <w:rPr>
          <w:rFonts w:hint="eastAsia" w:ascii="仿宋" w:hAnsi="仿宋" w:eastAsia="仿宋" w:cs="仿宋"/>
          <w:sz w:val="28"/>
          <w:szCs w:val="28"/>
        </w:rPr>
      </w:pPr>
    </w:p>
    <w:p>
      <w:pPr>
        <w:jc w:val="center"/>
        <w:rPr>
          <w:rFonts w:hint="eastAsia" w:ascii="仿宋" w:hAnsi="仿宋" w:eastAsia="仿宋" w:cs="仿宋"/>
          <w:b/>
          <w:bCs/>
          <w:sz w:val="28"/>
          <w:szCs w:val="28"/>
        </w:rPr>
      </w:pPr>
      <w:r>
        <w:rPr>
          <w:rFonts w:hint="eastAsia" w:ascii="仿宋" w:hAnsi="仿宋" w:eastAsia="仿宋" w:cs="仿宋"/>
          <w:b/>
          <w:bCs/>
          <w:sz w:val="28"/>
          <w:szCs w:val="28"/>
        </w:rPr>
        <w:t>第九条 违约责任</w:t>
      </w:r>
    </w:p>
    <w:p>
      <w:pPr>
        <w:rPr>
          <w:rFonts w:hint="eastAsia" w:ascii="仿宋" w:hAnsi="仿宋" w:eastAsia="仿宋" w:cs="仿宋"/>
          <w:sz w:val="28"/>
          <w:szCs w:val="28"/>
        </w:rPr>
      </w:pPr>
      <w:r>
        <w:rPr>
          <w:rFonts w:hint="eastAsia" w:ascii="仿宋" w:hAnsi="仿宋" w:eastAsia="仿宋" w:cs="仿宋"/>
          <w:sz w:val="28"/>
          <w:szCs w:val="28"/>
        </w:rPr>
        <w:t>9.1甲方违约：</w:t>
      </w:r>
    </w:p>
    <w:p>
      <w:pPr>
        <w:rPr>
          <w:rFonts w:hint="eastAsia" w:ascii="仿宋" w:hAnsi="仿宋" w:eastAsia="仿宋" w:cs="仿宋"/>
          <w:sz w:val="28"/>
          <w:szCs w:val="28"/>
        </w:rPr>
      </w:pPr>
      <w:r>
        <w:rPr>
          <w:rFonts w:hint="eastAsia" w:ascii="仿宋" w:hAnsi="仿宋" w:eastAsia="仿宋" w:cs="仿宋"/>
          <w:sz w:val="28"/>
          <w:szCs w:val="28"/>
        </w:rPr>
        <w:t xml:space="preserve">    未按约定提供货物信息或货物，导致延误，承担由此给乙方造成的损失。</w:t>
      </w:r>
    </w:p>
    <w:p>
      <w:pPr>
        <w:rPr>
          <w:rFonts w:hint="eastAsia" w:ascii="仿宋" w:hAnsi="仿宋" w:eastAsia="仿宋" w:cs="仿宋"/>
          <w:sz w:val="28"/>
          <w:szCs w:val="28"/>
        </w:rPr>
      </w:pPr>
      <w:r>
        <w:rPr>
          <w:rFonts w:hint="eastAsia" w:ascii="仿宋" w:hAnsi="仿宋" w:eastAsia="仿宋" w:cs="仿宋"/>
          <w:sz w:val="28"/>
          <w:szCs w:val="28"/>
        </w:rPr>
        <w:t xml:space="preserve">    未按约定时间支付款项，每逾期一日，按应付未付金额的0.1%支付违约金，最高不超过未付金额的百分之五。</w:t>
      </w:r>
    </w:p>
    <w:p>
      <w:pPr>
        <w:rPr>
          <w:rFonts w:hint="eastAsia" w:ascii="仿宋" w:hAnsi="仿宋" w:eastAsia="仿宋" w:cs="仿宋"/>
          <w:sz w:val="28"/>
          <w:szCs w:val="28"/>
        </w:rPr>
      </w:pPr>
      <w:r>
        <w:rPr>
          <w:rFonts w:hint="eastAsia" w:ascii="仿宋" w:hAnsi="仿宋" w:eastAsia="仿宋" w:cs="仿宋"/>
          <w:sz w:val="28"/>
          <w:szCs w:val="28"/>
        </w:rPr>
        <w:t>9.2 乙方违约：</w:t>
      </w:r>
    </w:p>
    <w:p>
      <w:pPr>
        <w:rPr>
          <w:rFonts w:hint="eastAsia" w:ascii="仿宋" w:hAnsi="仿宋" w:eastAsia="仿宋" w:cs="仿宋"/>
          <w:sz w:val="28"/>
          <w:szCs w:val="28"/>
        </w:rPr>
      </w:pPr>
      <w:r>
        <w:rPr>
          <w:rFonts w:hint="eastAsia" w:ascii="仿宋" w:hAnsi="仿宋" w:eastAsia="仿宋" w:cs="仿宋"/>
          <w:sz w:val="28"/>
          <w:szCs w:val="28"/>
        </w:rPr>
        <w:t xml:space="preserve">    未按约定时间完成包装，每逾期一日，按该批包装总费用的2%支付违约金。</w:t>
      </w:r>
    </w:p>
    <w:p>
      <w:pPr>
        <w:rPr>
          <w:rFonts w:hint="eastAsia" w:ascii="仿宋" w:hAnsi="仿宋" w:eastAsia="仿宋" w:cs="仿宋"/>
          <w:sz w:val="28"/>
          <w:szCs w:val="28"/>
        </w:rPr>
      </w:pPr>
      <w:r>
        <w:rPr>
          <w:rFonts w:hint="eastAsia" w:ascii="仿宋" w:hAnsi="仿宋" w:eastAsia="仿宋" w:cs="仿宋"/>
          <w:sz w:val="28"/>
          <w:szCs w:val="28"/>
        </w:rPr>
        <w:t xml:space="preserve">    包装质量不符合协议及确认方案要求，经整改仍不合格，甲方有权解除合同或委托第三方处理，费用由乙方承担，并支付违约金。</w:t>
      </w:r>
    </w:p>
    <w:p>
      <w:pPr>
        <w:rPr>
          <w:rFonts w:hint="eastAsia" w:ascii="仿宋" w:hAnsi="仿宋" w:eastAsia="仿宋" w:cs="仿宋"/>
          <w:sz w:val="28"/>
          <w:szCs w:val="28"/>
        </w:rPr>
      </w:pPr>
      <w:r>
        <w:rPr>
          <w:rFonts w:hint="eastAsia" w:ascii="仿宋" w:hAnsi="仿宋" w:eastAsia="仿宋" w:cs="仿宋"/>
          <w:sz w:val="28"/>
          <w:szCs w:val="28"/>
        </w:rPr>
        <w:t xml:space="preserve">    违反保密义务，赔偿对方因此遭受的全部损失。</w:t>
      </w:r>
    </w:p>
    <w:p>
      <w:pPr>
        <w:rPr>
          <w:rFonts w:hint="eastAsia" w:ascii="仿宋" w:hAnsi="仿宋" w:eastAsia="仿宋" w:cs="仿宋"/>
          <w:sz w:val="28"/>
          <w:szCs w:val="28"/>
        </w:rPr>
      </w:pPr>
      <w:r>
        <w:rPr>
          <w:rFonts w:hint="eastAsia" w:ascii="仿宋" w:hAnsi="仿宋" w:eastAsia="仿宋" w:cs="仿宋"/>
          <w:sz w:val="28"/>
          <w:szCs w:val="28"/>
        </w:rPr>
        <w:t>9.3 任何一方因严重违约导致协议无法履行，守约方有权单方解除协议，违约方应赔偿对方因此造成的全部直接经济损失。</w:t>
      </w:r>
    </w:p>
    <w:p>
      <w:pPr>
        <w:rPr>
          <w:rFonts w:hint="eastAsia" w:ascii="仿宋" w:hAnsi="仿宋" w:eastAsia="仿宋" w:cs="仿宋"/>
          <w:sz w:val="28"/>
          <w:szCs w:val="28"/>
        </w:rPr>
      </w:pPr>
    </w:p>
    <w:p>
      <w:pPr>
        <w:jc w:val="center"/>
        <w:rPr>
          <w:rFonts w:hint="eastAsia" w:ascii="仿宋" w:hAnsi="仿宋" w:eastAsia="仿宋" w:cs="仿宋"/>
          <w:sz w:val="28"/>
          <w:szCs w:val="28"/>
        </w:rPr>
      </w:pPr>
      <w:r>
        <w:rPr>
          <w:rFonts w:hint="eastAsia" w:ascii="仿宋" w:hAnsi="仿宋" w:eastAsia="仿宋" w:cs="仿宋"/>
          <w:sz w:val="28"/>
          <w:szCs w:val="28"/>
        </w:rPr>
        <w:t>第十条 不可抗力</w:t>
      </w:r>
    </w:p>
    <w:p>
      <w:pPr>
        <w:rPr>
          <w:rFonts w:hint="eastAsia" w:ascii="仿宋" w:hAnsi="仿宋" w:eastAsia="仿宋" w:cs="仿宋"/>
          <w:sz w:val="28"/>
          <w:szCs w:val="28"/>
        </w:rPr>
      </w:pPr>
      <w:r>
        <w:rPr>
          <w:rFonts w:hint="eastAsia" w:ascii="仿宋" w:hAnsi="仿宋" w:eastAsia="仿宋" w:cs="仿宋"/>
          <w:sz w:val="28"/>
          <w:szCs w:val="28"/>
        </w:rPr>
        <w:t>10.1 因地震、台风、洪水、火灾、战争、政府禁令等不可预见、不能避免且不能克服的不可抗力事件导致一方不能履行或部分不能履行本协议义务的，受不可抗力影响的一方应及时通知对方，并提供相关证明。根据不可抗力影响程度，部分或全部免除责任。</w:t>
      </w:r>
    </w:p>
    <w:p>
      <w:pPr>
        <w:rPr>
          <w:rFonts w:hint="eastAsia" w:ascii="仿宋" w:hAnsi="仿宋" w:eastAsia="仿宋" w:cs="仿宋"/>
          <w:sz w:val="28"/>
          <w:szCs w:val="28"/>
        </w:rPr>
      </w:pPr>
      <w:r>
        <w:rPr>
          <w:rFonts w:hint="eastAsia" w:ascii="仿宋" w:hAnsi="仿宋" w:eastAsia="仿宋" w:cs="仿宋"/>
          <w:sz w:val="28"/>
          <w:szCs w:val="28"/>
        </w:rPr>
        <w:t>10.2 受不可抗力影响的一方有责任采取合理措施尽量减少损失。</w:t>
      </w:r>
    </w:p>
    <w:p>
      <w:pPr>
        <w:rPr>
          <w:rFonts w:hint="eastAsia" w:ascii="仿宋" w:hAnsi="仿宋" w:eastAsia="仿宋" w:cs="仿宋"/>
          <w:sz w:val="28"/>
          <w:szCs w:val="28"/>
        </w:rPr>
      </w:pPr>
    </w:p>
    <w:p>
      <w:pPr>
        <w:jc w:val="center"/>
        <w:rPr>
          <w:rFonts w:hint="eastAsia" w:ascii="仿宋" w:hAnsi="仿宋" w:eastAsia="仿宋" w:cs="仿宋"/>
          <w:b/>
          <w:bCs/>
          <w:sz w:val="28"/>
          <w:szCs w:val="28"/>
        </w:rPr>
      </w:pPr>
      <w:r>
        <w:rPr>
          <w:rFonts w:hint="eastAsia" w:ascii="仿宋" w:hAnsi="仿宋" w:eastAsia="仿宋" w:cs="仿宋"/>
          <w:b/>
          <w:bCs/>
          <w:sz w:val="28"/>
          <w:szCs w:val="28"/>
        </w:rPr>
        <w:t>第十一条 协议变更与解除</w:t>
      </w:r>
    </w:p>
    <w:p>
      <w:pPr>
        <w:rPr>
          <w:rFonts w:hint="eastAsia" w:ascii="仿宋" w:hAnsi="仿宋" w:eastAsia="仿宋" w:cs="仿宋"/>
          <w:sz w:val="28"/>
          <w:szCs w:val="28"/>
        </w:rPr>
      </w:pPr>
      <w:r>
        <w:rPr>
          <w:rFonts w:hint="eastAsia" w:ascii="仿宋" w:hAnsi="仿宋" w:eastAsia="仿宋" w:cs="仿宋"/>
          <w:sz w:val="28"/>
          <w:szCs w:val="28"/>
        </w:rPr>
        <w:t>11.1 本协议经双方协商一致，可签订书面补充协议进行变更。</w:t>
      </w:r>
    </w:p>
    <w:p>
      <w:pPr>
        <w:rPr>
          <w:rFonts w:hint="eastAsia" w:ascii="仿宋" w:hAnsi="仿宋" w:eastAsia="仿宋" w:cs="仿宋"/>
          <w:sz w:val="28"/>
          <w:szCs w:val="28"/>
        </w:rPr>
      </w:pPr>
      <w:r>
        <w:rPr>
          <w:rFonts w:hint="eastAsia" w:ascii="仿宋" w:hAnsi="仿宋" w:eastAsia="仿宋" w:cs="仿宋"/>
          <w:sz w:val="28"/>
          <w:szCs w:val="28"/>
        </w:rPr>
        <w:t>11.2 发生下列情形之一，一方可书面通知对方解除协议：</w:t>
      </w:r>
    </w:p>
    <w:p>
      <w:pPr>
        <w:rPr>
          <w:rFonts w:hint="eastAsia" w:ascii="仿宋" w:hAnsi="仿宋" w:eastAsia="仿宋" w:cs="仿宋"/>
          <w:sz w:val="28"/>
          <w:szCs w:val="28"/>
        </w:rPr>
      </w:pPr>
      <w:r>
        <w:rPr>
          <w:rFonts w:hint="eastAsia" w:ascii="仿宋" w:hAnsi="仿宋" w:eastAsia="仿宋" w:cs="仿宋"/>
          <w:sz w:val="28"/>
          <w:szCs w:val="28"/>
        </w:rPr>
        <w:t xml:space="preserve">    另一方严重违约，且在收到违约通知后5天内未能补救。</w:t>
      </w:r>
    </w:p>
    <w:p>
      <w:pPr>
        <w:rPr>
          <w:rFonts w:hint="eastAsia" w:ascii="仿宋" w:hAnsi="仿宋" w:eastAsia="仿宋" w:cs="仿宋"/>
          <w:sz w:val="28"/>
          <w:szCs w:val="28"/>
        </w:rPr>
      </w:pPr>
      <w:r>
        <w:rPr>
          <w:rFonts w:hint="eastAsia" w:ascii="仿宋" w:hAnsi="仿宋" w:eastAsia="仿宋" w:cs="仿宋"/>
          <w:sz w:val="28"/>
          <w:szCs w:val="28"/>
        </w:rPr>
        <w:t xml:space="preserve">    发生不可抗力导致协议目的无法实现。</w:t>
      </w:r>
    </w:p>
    <w:p>
      <w:pPr>
        <w:rPr>
          <w:rFonts w:hint="eastAsia" w:ascii="仿宋" w:hAnsi="仿宋" w:eastAsia="仿宋" w:cs="仿宋"/>
          <w:sz w:val="28"/>
          <w:szCs w:val="28"/>
        </w:rPr>
      </w:pPr>
      <w:r>
        <w:rPr>
          <w:rFonts w:hint="eastAsia" w:ascii="仿宋" w:hAnsi="仿宋" w:eastAsia="仿宋" w:cs="仿宋"/>
          <w:sz w:val="28"/>
          <w:szCs w:val="28"/>
        </w:rPr>
        <w:t xml:space="preserve">    法律法规规定或协议约定的其他解除情形。</w:t>
      </w:r>
    </w:p>
    <w:p>
      <w:pPr>
        <w:rPr>
          <w:rFonts w:hint="eastAsia" w:ascii="仿宋" w:hAnsi="仿宋" w:eastAsia="仿宋" w:cs="仿宋"/>
          <w:sz w:val="28"/>
          <w:szCs w:val="28"/>
        </w:rPr>
      </w:pPr>
    </w:p>
    <w:p>
      <w:pPr>
        <w:jc w:val="center"/>
        <w:rPr>
          <w:rFonts w:hint="eastAsia" w:ascii="仿宋" w:hAnsi="仿宋" w:eastAsia="仿宋" w:cs="仿宋"/>
          <w:b/>
          <w:bCs/>
          <w:sz w:val="28"/>
          <w:szCs w:val="28"/>
        </w:rPr>
      </w:pPr>
      <w:r>
        <w:rPr>
          <w:rFonts w:hint="eastAsia" w:ascii="仿宋" w:hAnsi="仿宋" w:eastAsia="仿宋" w:cs="仿宋"/>
          <w:b/>
          <w:bCs/>
          <w:sz w:val="28"/>
          <w:szCs w:val="28"/>
        </w:rPr>
        <w:t>第十二条 争议解决</w:t>
      </w:r>
    </w:p>
    <w:p>
      <w:pPr>
        <w:rPr>
          <w:rFonts w:hint="eastAsia" w:ascii="仿宋" w:hAnsi="仿宋" w:eastAsia="仿宋" w:cs="仿宋"/>
          <w:sz w:val="28"/>
          <w:szCs w:val="28"/>
        </w:rPr>
      </w:pPr>
      <w:r>
        <w:rPr>
          <w:rFonts w:hint="eastAsia" w:ascii="仿宋" w:hAnsi="仿宋" w:eastAsia="仿宋" w:cs="仿宋"/>
          <w:sz w:val="28"/>
          <w:szCs w:val="28"/>
        </w:rPr>
        <w:t>12.1 因本协议引起的或与本协议有关的任何争议，双方应首先通过友好协商解决。</w:t>
      </w:r>
    </w:p>
    <w:p>
      <w:pPr>
        <w:rPr>
          <w:rFonts w:hint="eastAsia" w:ascii="仿宋" w:hAnsi="仿宋" w:eastAsia="仿宋" w:cs="仿宋"/>
          <w:sz w:val="28"/>
          <w:szCs w:val="28"/>
        </w:rPr>
      </w:pPr>
      <w:r>
        <w:rPr>
          <w:rFonts w:hint="eastAsia" w:ascii="仿宋" w:hAnsi="仿宋" w:eastAsia="仿宋" w:cs="仿宋"/>
          <w:sz w:val="28"/>
          <w:szCs w:val="28"/>
        </w:rPr>
        <w:t>12.2 协商不成的，任何一方均有权选择以下方式解决：</w:t>
      </w:r>
    </w:p>
    <w:p>
      <w:pPr>
        <w:rPr>
          <w:rFonts w:hint="eastAsia" w:ascii="仿宋" w:hAnsi="仿宋" w:eastAsia="仿宋" w:cs="仿宋"/>
          <w:sz w:val="28"/>
          <w:szCs w:val="28"/>
        </w:rPr>
      </w:pPr>
      <w:r>
        <w:rPr>
          <w:rFonts w:hint="eastAsia" w:ascii="仿宋" w:hAnsi="仿宋" w:eastAsia="仿宋" w:cs="仿宋"/>
          <w:sz w:val="28"/>
          <w:szCs w:val="28"/>
        </w:rPr>
        <w:t>向协议签订地有管辖权的人民法院提起诉讼。</w:t>
      </w:r>
    </w:p>
    <w:p>
      <w:pPr>
        <w:rPr>
          <w:rFonts w:hint="eastAsia" w:ascii="仿宋" w:hAnsi="仿宋" w:eastAsia="仿宋" w:cs="仿宋"/>
          <w:sz w:val="28"/>
          <w:szCs w:val="28"/>
        </w:rPr>
      </w:pPr>
    </w:p>
    <w:p>
      <w:pPr>
        <w:jc w:val="center"/>
        <w:rPr>
          <w:rFonts w:hint="eastAsia" w:ascii="仿宋" w:hAnsi="仿宋" w:eastAsia="仿宋" w:cs="仿宋"/>
          <w:sz w:val="28"/>
          <w:szCs w:val="28"/>
        </w:rPr>
      </w:pPr>
      <w:r>
        <w:rPr>
          <w:rFonts w:hint="eastAsia" w:ascii="仿宋" w:hAnsi="仿宋" w:eastAsia="仿宋" w:cs="仿宋"/>
          <w:b/>
          <w:bCs/>
          <w:sz w:val="28"/>
          <w:szCs w:val="28"/>
        </w:rPr>
        <w:t>第十三条 通知送达</w:t>
      </w:r>
    </w:p>
    <w:p>
      <w:pPr>
        <w:rPr>
          <w:rFonts w:hint="eastAsia" w:ascii="仿宋" w:hAnsi="仿宋" w:eastAsia="仿宋" w:cs="仿宋"/>
          <w:sz w:val="28"/>
          <w:szCs w:val="28"/>
        </w:rPr>
      </w:pPr>
      <w:r>
        <w:rPr>
          <w:rFonts w:hint="eastAsia" w:ascii="仿宋" w:hAnsi="仿宋" w:eastAsia="仿宋" w:cs="仿宋"/>
          <w:sz w:val="28"/>
          <w:szCs w:val="28"/>
        </w:rPr>
        <w:t>13.1 协议履行过程中，任何通知、文件均应以书面形式（含电子邮件、传真）按本协议文首地址发送。一方变更联系方式，应及时书面通知对方。</w:t>
      </w:r>
    </w:p>
    <w:p>
      <w:pPr>
        <w:rPr>
          <w:rFonts w:hint="eastAsia" w:ascii="仿宋" w:hAnsi="仿宋" w:eastAsia="仿宋" w:cs="仿宋"/>
          <w:sz w:val="28"/>
          <w:szCs w:val="28"/>
        </w:rPr>
      </w:pPr>
      <w:r>
        <w:rPr>
          <w:rFonts w:hint="eastAsia" w:ascii="仿宋" w:hAnsi="仿宋" w:eastAsia="仿宋" w:cs="仿宋"/>
          <w:sz w:val="28"/>
          <w:szCs w:val="28"/>
        </w:rPr>
        <w:t>13.2 通知自送达对方指定地址（或邮箱、传真）时生效。</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第十四条 其他</w:t>
      </w:r>
    </w:p>
    <w:p>
      <w:pPr>
        <w:rPr>
          <w:rFonts w:hint="eastAsia" w:ascii="仿宋" w:hAnsi="仿宋" w:eastAsia="仿宋" w:cs="仿宋"/>
          <w:sz w:val="28"/>
          <w:szCs w:val="28"/>
        </w:rPr>
      </w:pPr>
      <w:r>
        <w:rPr>
          <w:rFonts w:hint="eastAsia" w:ascii="仿宋" w:hAnsi="仿宋" w:eastAsia="仿宋" w:cs="仿宋"/>
          <w:sz w:val="28"/>
          <w:szCs w:val="28"/>
        </w:rPr>
        <w:t>14.1 本协议附件（附件一至附件四）为本协议不可分割的组成部分，与本协议正文具有同等法律效力。</w:t>
      </w:r>
    </w:p>
    <w:p>
      <w:pPr>
        <w:rPr>
          <w:rFonts w:hint="eastAsia" w:ascii="仿宋" w:hAnsi="仿宋" w:eastAsia="仿宋" w:cs="仿宋"/>
          <w:sz w:val="28"/>
          <w:szCs w:val="28"/>
        </w:rPr>
      </w:pPr>
      <w:r>
        <w:rPr>
          <w:rFonts w:hint="eastAsia" w:ascii="仿宋" w:hAnsi="仿宋" w:eastAsia="仿宋" w:cs="仿宋"/>
          <w:sz w:val="28"/>
          <w:szCs w:val="28"/>
        </w:rPr>
        <w:t>14.2 本协议自双方签字盖章之日起生效，有效期至2026年7月15日。期满前15日，双方可协商续签。</w:t>
      </w:r>
    </w:p>
    <w:p>
      <w:pPr>
        <w:rPr>
          <w:rFonts w:hint="eastAsia" w:ascii="仿宋" w:hAnsi="仿宋" w:eastAsia="仿宋" w:cs="仿宋"/>
          <w:sz w:val="28"/>
          <w:szCs w:val="28"/>
        </w:rPr>
      </w:pPr>
      <w:r>
        <w:rPr>
          <w:rFonts w:hint="eastAsia" w:ascii="仿宋" w:hAnsi="仿宋" w:eastAsia="仿宋" w:cs="仿宋"/>
          <w:sz w:val="28"/>
          <w:szCs w:val="28"/>
        </w:rPr>
        <w:t>14.3 本协议一式4份，甲方执3份，乙方执1份，具有同等法律效力。</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甲方（盖章）：                          乙方（盖章）：</w:t>
      </w:r>
    </w:p>
    <w:p>
      <w:pPr>
        <w:rPr>
          <w:rFonts w:hint="eastAsia" w:ascii="仿宋" w:hAnsi="仿宋" w:eastAsia="仿宋" w:cs="仿宋"/>
          <w:sz w:val="28"/>
          <w:szCs w:val="28"/>
        </w:rPr>
      </w:pPr>
      <w:r>
        <w:rPr>
          <w:rFonts w:hint="eastAsia" w:ascii="仿宋" w:hAnsi="仿宋" w:eastAsia="仿宋" w:cs="仿宋"/>
          <w:sz w:val="28"/>
          <w:szCs w:val="28"/>
        </w:rPr>
        <w:t>法定代表人/授权代表（签字）：           法定代表人/授权代表（签字）：</w:t>
      </w:r>
    </w:p>
    <w:p>
      <w:pPr>
        <w:rPr>
          <w:rFonts w:hint="eastAsia" w:ascii="仿宋" w:hAnsi="仿宋" w:eastAsia="仿宋" w:cs="仿宋"/>
          <w:sz w:val="28"/>
          <w:szCs w:val="28"/>
        </w:rPr>
      </w:pPr>
      <w:r>
        <w:rPr>
          <w:rFonts w:hint="eastAsia" w:ascii="仿宋" w:hAnsi="仿宋" w:eastAsia="仿宋" w:cs="仿宋"/>
          <w:sz w:val="28"/>
          <w:szCs w:val="28"/>
        </w:rPr>
        <w:t>日期：                                 日期：</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附件清单（单独制作并签字盖章）</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附件一：《货物清单及包装要求》</w:t>
      </w:r>
    </w:p>
    <w:p>
      <w:pPr>
        <w:rPr>
          <w:rFonts w:hint="eastAsia" w:ascii="仿宋" w:hAnsi="仿宋" w:eastAsia="仿宋" w:cs="仿宋"/>
          <w:sz w:val="28"/>
          <w:szCs w:val="28"/>
        </w:rPr>
      </w:pPr>
      <w:r>
        <w:rPr>
          <w:rFonts w:hint="eastAsia" w:ascii="仿宋" w:hAnsi="仿宋" w:eastAsia="仿宋" w:cs="仿宋"/>
          <w:sz w:val="28"/>
          <w:szCs w:val="28"/>
        </w:rPr>
        <w:t xml:space="preserve">    货物名称、型号规格、数量、单件尺寸（长宽高）、单件重量、总重量、货物价值（可选）、重心位置、特殊防护要求（防震、防潮、防静电等）、易损部位说明、运输方式、预期堆码层数、其他要求。</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附件二：《包装设计方案确认书》</w:t>
      </w:r>
    </w:p>
    <w:p>
      <w:pPr>
        <w:rPr>
          <w:rFonts w:hint="eastAsia" w:ascii="仿宋" w:hAnsi="仿宋" w:eastAsia="仿宋" w:cs="仿宋"/>
          <w:sz w:val="28"/>
          <w:szCs w:val="28"/>
        </w:rPr>
      </w:pPr>
      <w:r>
        <w:rPr>
          <w:rFonts w:hint="eastAsia" w:ascii="仿宋" w:hAnsi="仿宋" w:eastAsia="仿宋" w:cs="仿宋"/>
          <w:sz w:val="28"/>
          <w:szCs w:val="28"/>
        </w:rPr>
        <w:t xml:space="preserve">    最终确认的包装结构图、材料清单（品牌、规格、标准）、工艺说明、效果图、承载能力说明、防护框架详图（如有）、标识方案。双方签字盖章确认页。</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附件三：《包装验收合格单》</w:t>
      </w:r>
    </w:p>
    <w:p>
      <w:pPr>
        <w:rPr>
          <w:rFonts w:hint="eastAsia" w:ascii="仿宋" w:hAnsi="仿宋" w:eastAsia="仿宋" w:cs="仿宋"/>
          <w:sz w:val="28"/>
          <w:szCs w:val="28"/>
        </w:rPr>
      </w:pPr>
      <w:r>
        <w:rPr>
          <w:rFonts w:hint="eastAsia" w:ascii="仿宋" w:hAnsi="仿宋" w:eastAsia="仿宋" w:cs="仿宋"/>
          <w:sz w:val="28"/>
          <w:szCs w:val="28"/>
        </w:rPr>
        <w:t xml:space="preserve">    包装箱编号、货物名称、数量、验收时间、地点、验收结果（合格/不合格及问题描述）、双方验收人员签字。</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附件四：《费用明细清单》    </w:t>
      </w:r>
    </w:p>
    <w:p>
      <w:pPr>
        <w:rPr>
          <w:rFonts w:hint="eastAsia" w:ascii="仿宋" w:hAnsi="仿宋" w:eastAsia="仿宋" w:cs="仿宋"/>
          <w:sz w:val="28"/>
          <w:szCs w:val="28"/>
        </w:rPr>
      </w:pPr>
      <w:r>
        <w:rPr>
          <w:rFonts w:hint="eastAsia" w:ascii="仿宋" w:hAnsi="仿宋" w:eastAsia="仿宋" w:cs="仿宋"/>
          <w:sz w:val="28"/>
          <w:szCs w:val="28"/>
        </w:rPr>
        <w:t>详细列明各项费用及单价、数量、总价。</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法律审查：在正式签署前，由双方的法律顾问审核本协议，确保符合法律法规。</w:t>
      </w:r>
    </w:p>
    <w:p>
      <w:pPr>
        <w:rPr>
          <w:rFonts w:hint="eastAsia" w:ascii="仿宋" w:hAnsi="仿宋" w:eastAsia="仿宋" w:cs="仿宋"/>
          <w:sz w:val="28"/>
          <w:szCs w:val="28"/>
        </w:rPr>
      </w:pPr>
    </w:p>
    <w:sectPr>
      <w:pgSz w:w="11905" w:h="16838"/>
      <w:pgMar w:top="1440" w:right="1474" w:bottom="1440" w:left="1587"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5</w:t>
    </w:r>
    <w:r>
      <w:rPr>
        <w:rStyle w:val="15"/>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1FD2E"/>
    <w:multiLevelType w:val="singleLevel"/>
    <w:tmpl w:val="5341FD2E"/>
    <w:lvl w:ilvl="0" w:tentative="0">
      <w:start w:val="1"/>
      <w:numFmt w:val="decimal"/>
      <w:lvlText w:val="%1."/>
      <w:lvlJc w:val="left"/>
      <w:pPr>
        <w:tabs>
          <w:tab w:val="left" w:pos="312"/>
        </w:tabs>
      </w:pPr>
    </w:lvl>
  </w:abstractNum>
  <w:abstractNum w:abstractNumId="1">
    <w:nsid w:val="7DC3B457"/>
    <w:multiLevelType w:val="singleLevel"/>
    <w:tmpl w:val="7DC3B457"/>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2B7866"/>
    <w:rsid w:val="07AC3FD8"/>
    <w:rsid w:val="0BE23E30"/>
    <w:rsid w:val="0F2B7866"/>
    <w:rsid w:val="2DD16B69"/>
    <w:rsid w:val="446A6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jc w:val="center"/>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5B9BD5" w:themeColor="accent1"/>
      <w:sz w:val="28"/>
      <w:szCs w:val="28"/>
      <w14:textFill>
        <w14:solidFill>
          <w14:schemeClr w14:val="accent1"/>
        </w14:solidFill>
      </w14:textFill>
    </w:rPr>
  </w:style>
  <w:style w:type="character" w:default="1" w:styleId="13">
    <w:name w:val="Default Paragraph Font"/>
    <w:semiHidden/>
    <w:uiPriority w:val="0"/>
  </w:style>
  <w:style w:type="table" w:default="1" w:styleId="1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before="156" w:after="156" w:line="360" w:lineRule="auto"/>
      <w:ind w:firstLine="480" w:firstLineChars="200"/>
    </w:pPr>
    <w:rPr>
      <w:rFonts w:ascii="Calibri" w:hAnsi="Calibri" w:eastAsia="宋体" w:cs="Times New Roman"/>
      <w:sz w:val="20"/>
      <w:szCs w:val="20"/>
    </w:rPr>
  </w:style>
  <w:style w:type="paragraph" w:styleId="7">
    <w:name w:val="Body Text"/>
    <w:basedOn w:val="1"/>
    <w:unhideWhenUsed/>
    <w:qFormat/>
    <w:uiPriority w:val="99"/>
    <w:pPr>
      <w:spacing w:after="120"/>
    </w:pPr>
  </w:style>
  <w:style w:type="paragraph" w:styleId="8">
    <w:name w:val="Plain Text"/>
    <w:basedOn w:val="1"/>
    <w:qFormat/>
    <w:uiPriority w:val="0"/>
    <w:rPr>
      <w:rFonts w:ascii="宋体" w:hAnsi="Courier New"/>
      <w:sz w:val="19"/>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qFormat/>
    <w:uiPriority w:val="0"/>
    <w:pPr>
      <w:keepNext/>
      <w:keepLines/>
      <w:spacing w:before="480" w:after="240"/>
      <w:jc w:val="center"/>
    </w:pPr>
    <w:rPr>
      <w:rFonts w:asciiTheme="majorHAnsi" w:hAnsiTheme="majorHAnsi" w:eastAsiaTheme="majorEastAsia" w:cstheme="majorBidi"/>
      <w:b/>
      <w:bCs/>
      <w:color w:val="2C6FAC" w:themeColor="accent1" w:themeShade="B5"/>
      <w:sz w:val="36"/>
      <w:szCs w:val="36"/>
    </w:rPr>
  </w:style>
  <w:style w:type="character" w:styleId="14">
    <w:name w:val="Strong"/>
    <w:basedOn w:val="13"/>
    <w:qFormat/>
    <w:uiPriority w:val="0"/>
    <w:rPr>
      <w:b/>
    </w:rPr>
  </w:style>
  <w:style w:type="character" w:styleId="15">
    <w:name w:val="page number"/>
    <w:basedOn w:val="13"/>
    <w:qFormat/>
    <w:uiPriority w:val="0"/>
  </w:style>
  <w:style w:type="paragraph" w:customStyle="1" w:styleId="17">
    <w:name w:val="图"/>
    <w:basedOn w:val="1"/>
    <w:qFormat/>
    <w:uiPriority w:val="0"/>
    <w:pPr>
      <w:keepNext/>
      <w:adjustRightInd w:val="0"/>
      <w:spacing w:before="60" w:after="60" w:line="300" w:lineRule="auto"/>
      <w:jc w:val="center"/>
      <w:textAlignment w:val="center"/>
    </w:pPr>
    <w:rPr>
      <w:rFonts w:ascii="Calibri" w:hAnsi="Calibri" w:eastAsia="宋体" w:cs="Times New Roman"/>
      <w:snapToGrid w:val="0"/>
      <w:spacing w:val="20"/>
      <w:szCs w:val="20"/>
    </w:rPr>
  </w:style>
  <w:style w:type="paragraph" w:customStyle="1" w:styleId="18">
    <w:name w:val="p0"/>
    <w:basedOn w:val="1"/>
    <w:qFormat/>
    <w:uiPriority w:val="0"/>
    <w:rPr>
      <w:rFonts w:ascii="Calibri" w:hAnsi="Calibri" w:eastAsia="宋体" w:cs="宋体"/>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2025-07-15T03:10:00Z</dcterms:created>
  <dc:creator>lenovo1</dc:creator>
  <cp:lastModifiedBy>lenovo1</cp:lastModifiedBy>
  <dcterms:modified xsi:type="dcterms:W3CDTF">2025-07-15T07:20:27Z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